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FA" w:rsidRDefault="003D7BFA" w:rsidP="003D7BFA">
      <w:pPr>
        <w:jc w:val="both"/>
        <w:rPr>
          <w:b/>
          <w:sz w:val="48"/>
          <w:szCs w:val="48"/>
        </w:rPr>
      </w:pPr>
      <w:bookmarkStart w:id="0" w:name="_GoBack"/>
      <w:bookmarkEnd w:id="0"/>
    </w:p>
    <w:p w:rsidR="00656DD2" w:rsidRPr="003D7BFA" w:rsidRDefault="008B1DF2" w:rsidP="00991BA6">
      <w:pPr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 w:rsidR="00D57A0B" w:rsidRPr="003D7BFA">
        <w:t xml:space="preserve"> </w:t>
      </w:r>
    </w:p>
    <w:p w:rsidR="003B370D" w:rsidRPr="003E2C91" w:rsidRDefault="003B370D" w:rsidP="003B3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7CA" w:rsidRPr="007D4351"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0D" w:rsidRPr="003B370D" w:rsidRDefault="003B370D" w:rsidP="003B370D">
      <w:pPr>
        <w:pStyle w:val="2"/>
        <w:jc w:val="center"/>
        <w:rPr>
          <w:rFonts w:ascii="Times New Roman" w:hAnsi="Times New Roman"/>
          <w:i w:val="0"/>
        </w:rPr>
      </w:pPr>
      <w:r w:rsidRPr="003B370D">
        <w:rPr>
          <w:rFonts w:ascii="Times New Roman" w:hAnsi="Times New Roman"/>
          <w:i w:val="0"/>
        </w:rPr>
        <w:t>АДМИНИСТРАЦИЯ НАДЕЖДИНСКОГО СЕЛЬСОВЕТА САРАКТАШСКОГО РАЙОНА ОРЕНБУРГСКОЙ ОБЛАСТИ</w:t>
      </w:r>
    </w:p>
    <w:p w:rsidR="003B370D" w:rsidRPr="0015624A" w:rsidRDefault="003B370D" w:rsidP="003B370D">
      <w:pPr>
        <w:rPr>
          <w:sz w:val="28"/>
          <w:szCs w:val="28"/>
        </w:rPr>
      </w:pPr>
    </w:p>
    <w:p w:rsidR="003B370D" w:rsidRPr="0015624A" w:rsidRDefault="003B370D" w:rsidP="003B37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5624A">
        <w:rPr>
          <w:b/>
          <w:sz w:val="28"/>
          <w:szCs w:val="28"/>
        </w:rPr>
        <w:t>П О С Т А Н О В Л Е Н И Е</w:t>
      </w:r>
    </w:p>
    <w:p w:rsidR="003B370D" w:rsidRPr="0015624A" w:rsidRDefault="003B370D" w:rsidP="003B370D">
      <w:pPr>
        <w:jc w:val="center"/>
        <w:rPr>
          <w:b/>
          <w:sz w:val="28"/>
          <w:szCs w:val="28"/>
        </w:rPr>
      </w:pPr>
    </w:p>
    <w:p w:rsidR="003B370D" w:rsidRPr="0015624A" w:rsidRDefault="003B370D" w:rsidP="003B370D">
      <w:pPr>
        <w:pStyle w:val="aa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16.03</w:t>
      </w:r>
      <w:r w:rsidRPr="0015624A">
        <w:rPr>
          <w:rFonts w:ascii="Times New Roman" w:hAnsi="Times New Roman" w:cs="Times New Roman"/>
          <w:sz w:val="28"/>
          <w:szCs w:val="28"/>
        </w:rPr>
        <w:t xml:space="preserve">.2020                               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15</w:t>
      </w:r>
      <w:r w:rsidRPr="0015624A">
        <w:rPr>
          <w:rFonts w:ascii="Times New Roman" w:hAnsi="Times New Roman" w:cs="Times New Roman"/>
          <w:sz w:val="28"/>
          <w:szCs w:val="28"/>
        </w:rPr>
        <w:t>-п</w:t>
      </w:r>
    </w:p>
    <w:p w:rsidR="003B370D" w:rsidRDefault="003B370D" w:rsidP="003B370D">
      <w:pPr>
        <w:pStyle w:val="ConsPlusNormal"/>
        <w:jc w:val="center"/>
      </w:pPr>
    </w:p>
    <w:p w:rsidR="003B370D" w:rsidRDefault="003B370D" w:rsidP="003B370D">
      <w:pPr>
        <w:pStyle w:val="ConsPlusNormal"/>
        <w:jc w:val="center"/>
      </w:pPr>
    </w:p>
    <w:p w:rsidR="003B370D" w:rsidRPr="0002213F" w:rsidRDefault="003B370D" w:rsidP="003B370D">
      <w:pPr>
        <w:pStyle w:val="ConsPlusNormal"/>
        <w:jc w:val="center"/>
      </w:pPr>
      <w:r>
        <w:t xml:space="preserve"> </w:t>
      </w:r>
    </w:p>
    <w:p w:rsidR="003B370D" w:rsidRPr="00C51271" w:rsidRDefault="003B370D" w:rsidP="003B370D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C51271">
        <w:rPr>
          <w:b/>
          <w:sz w:val="28"/>
          <w:szCs w:val="28"/>
        </w:rPr>
        <w:t>Об утверждении порядка разработки и утверждения</w:t>
      </w:r>
    </w:p>
    <w:p w:rsidR="003B370D" w:rsidRPr="00C51271" w:rsidRDefault="003B370D" w:rsidP="003B370D">
      <w:pPr>
        <w:pStyle w:val="ConsPlusTitle"/>
        <w:jc w:val="center"/>
      </w:pPr>
      <w:r w:rsidRPr="00C51271">
        <w:t xml:space="preserve">бюджетного прогноза </w:t>
      </w:r>
      <w:r>
        <w:t xml:space="preserve">Надеждинского сельсовета </w:t>
      </w:r>
      <w:r w:rsidRPr="00C51271">
        <w:t>Саракташского района</w:t>
      </w:r>
    </w:p>
    <w:p w:rsidR="003B370D" w:rsidRPr="00C51271" w:rsidRDefault="003B370D" w:rsidP="003B370D">
      <w:pPr>
        <w:pStyle w:val="ConsPlusTitle"/>
        <w:jc w:val="center"/>
      </w:pPr>
      <w:r w:rsidRPr="00C51271">
        <w:t>на долгосрочный период</w:t>
      </w:r>
    </w:p>
    <w:p w:rsidR="003B370D" w:rsidRDefault="003B370D" w:rsidP="003B370D">
      <w:pPr>
        <w:pStyle w:val="ConsPlusNormal"/>
        <w:jc w:val="center"/>
      </w:pPr>
    </w:p>
    <w:p w:rsidR="003B370D" w:rsidRPr="00C51271" w:rsidRDefault="003B370D" w:rsidP="003B370D">
      <w:pPr>
        <w:pStyle w:val="ConsPlusNormal"/>
        <w:jc w:val="center"/>
      </w:pPr>
    </w:p>
    <w:p w:rsidR="003B370D" w:rsidRPr="003B370D" w:rsidRDefault="003B370D" w:rsidP="003B370D">
      <w:pPr>
        <w:pStyle w:val="ConsPlusNormal"/>
        <w:ind w:firstLine="567"/>
        <w:jc w:val="both"/>
        <w:rPr>
          <w:sz w:val="28"/>
          <w:szCs w:val="28"/>
        </w:rPr>
      </w:pPr>
      <w:r w:rsidRPr="003B370D">
        <w:rPr>
          <w:sz w:val="28"/>
          <w:szCs w:val="28"/>
        </w:rPr>
        <w:t xml:space="preserve">На основании </w:t>
      </w:r>
      <w:hyperlink r:id="rId8" w:history="1">
        <w:r w:rsidRPr="003B370D">
          <w:rPr>
            <w:sz w:val="28"/>
            <w:szCs w:val="28"/>
          </w:rPr>
          <w:t>статьи 170.1</w:t>
        </w:r>
      </w:hyperlink>
      <w:r w:rsidRPr="003B370D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3B370D">
          <w:rPr>
            <w:sz w:val="28"/>
            <w:szCs w:val="28"/>
          </w:rPr>
          <w:t xml:space="preserve">статьи </w:t>
        </w:r>
      </w:hyperlink>
      <w:r w:rsidRPr="003B370D">
        <w:rPr>
          <w:sz w:val="28"/>
          <w:szCs w:val="28"/>
        </w:rPr>
        <w:t xml:space="preserve">6 Федерального закона от 28 июня 2014 года </w:t>
      </w:r>
      <w:hyperlink r:id="rId10" w:history="1">
        <w:r w:rsidRPr="003B370D">
          <w:rPr>
            <w:sz w:val="28"/>
            <w:szCs w:val="28"/>
          </w:rPr>
          <w:t>№</w:t>
        </w:r>
      </w:hyperlink>
      <w:r w:rsidRPr="003B370D">
        <w:rPr>
          <w:sz w:val="28"/>
          <w:szCs w:val="28"/>
        </w:rPr>
        <w:t xml:space="preserve"> "О стратегическом планировании в Российской Федерации":</w:t>
      </w:r>
    </w:p>
    <w:p w:rsidR="003B370D" w:rsidRPr="003B370D" w:rsidRDefault="003B370D" w:rsidP="003B370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ind w:firstLine="567"/>
        <w:jc w:val="both"/>
        <w:rPr>
          <w:sz w:val="28"/>
          <w:szCs w:val="28"/>
        </w:rPr>
      </w:pPr>
      <w:r w:rsidRPr="003B370D">
        <w:rPr>
          <w:sz w:val="28"/>
          <w:szCs w:val="28"/>
        </w:rPr>
        <w:t xml:space="preserve">1. Утвердить </w:t>
      </w:r>
      <w:hyperlink w:anchor="P32" w:history="1">
        <w:r w:rsidRPr="003B370D">
          <w:rPr>
            <w:sz w:val="28"/>
            <w:szCs w:val="28"/>
          </w:rPr>
          <w:t>порядок</w:t>
        </w:r>
      </w:hyperlink>
      <w:r w:rsidRPr="003B370D">
        <w:rPr>
          <w:sz w:val="28"/>
          <w:szCs w:val="28"/>
        </w:rPr>
        <w:t xml:space="preserve"> разработки и утверждения бюджетного прогноза Надеждинского сельсовета Саракташского района на долгосрочный период согласно приложению.</w:t>
      </w:r>
    </w:p>
    <w:p w:rsidR="003B370D" w:rsidRPr="003B370D" w:rsidRDefault="003B370D" w:rsidP="003B370D">
      <w:pPr>
        <w:ind w:firstLine="567"/>
        <w:jc w:val="both"/>
        <w:rPr>
          <w:sz w:val="28"/>
          <w:szCs w:val="28"/>
        </w:rPr>
      </w:pPr>
      <w:r w:rsidRPr="003B370D">
        <w:rPr>
          <w:sz w:val="28"/>
          <w:szCs w:val="28"/>
        </w:rPr>
        <w:t>2. Настоящее постановление вступает в силу со дня его подписания  и подлежит размещению на официальном сайте администрации Надеждинского сельсовета Саракташского района Оренбургской области.</w:t>
      </w:r>
    </w:p>
    <w:p w:rsidR="003B370D" w:rsidRPr="003B370D" w:rsidRDefault="003B370D" w:rsidP="003B370D">
      <w:pPr>
        <w:ind w:firstLine="567"/>
        <w:jc w:val="both"/>
        <w:rPr>
          <w:sz w:val="28"/>
          <w:szCs w:val="28"/>
        </w:rPr>
      </w:pPr>
      <w:r w:rsidRPr="003B370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B370D" w:rsidRPr="003B370D" w:rsidRDefault="003B370D" w:rsidP="003B370D">
      <w:pPr>
        <w:pStyle w:val="ConsPlusNormal"/>
        <w:ind w:firstLine="540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  <w:r w:rsidRPr="003B370D">
        <w:rPr>
          <w:sz w:val="28"/>
          <w:szCs w:val="28"/>
        </w:rPr>
        <w:t>Глава Надеждинского сельсовета                                             О.А.Тимко</w:t>
      </w: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  <w:r w:rsidRPr="003B370D">
        <w:rPr>
          <w:sz w:val="28"/>
          <w:szCs w:val="28"/>
        </w:rPr>
        <w:t>Разослано: прокуратура, администрация района, в дело.</w:t>
      </w: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outlineLvl w:val="0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outlineLvl w:val="0"/>
        <w:rPr>
          <w:sz w:val="28"/>
          <w:szCs w:val="28"/>
        </w:rPr>
      </w:pPr>
    </w:p>
    <w:p w:rsidR="003B370D" w:rsidRPr="003B370D" w:rsidRDefault="008525F8" w:rsidP="008525F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B370D" w:rsidRPr="003B370D">
        <w:rPr>
          <w:sz w:val="28"/>
          <w:szCs w:val="28"/>
        </w:rPr>
        <w:t>Приложение</w:t>
      </w:r>
    </w:p>
    <w:p w:rsidR="003B370D" w:rsidRPr="003B370D" w:rsidRDefault="008525F8" w:rsidP="008525F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B370D" w:rsidRPr="003B370D">
        <w:rPr>
          <w:sz w:val="28"/>
          <w:szCs w:val="28"/>
        </w:rPr>
        <w:t>к постановлению</w:t>
      </w:r>
    </w:p>
    <w:p w:rsidR="003B370D" w:rsidRPr="003B370D" w:rsidRDefault="008525F8" w:rsidP="008525F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B370D" w:rsidRPr="003B370D">
        <w:rPr>
          <w:sz w:val="28"/>
          <w:szCs w:val="28"/>
        </w:rPr>
        <w:t>администрации</w:t>
      </w:r>
    </w:p>
    <w:p w:rsidR="003B370D" w:rsidRPr="003B370D" w:rsidRDefault="003B370D" w:rsidP="003B370D">
      <w:pPr>
        <w:pStyle w:val="ConsPlusNormal"/>
        <w:jc w:val="right"/>
        <w:rPr>
          <w:sz w:val="28"/>
          <w:szCs w:val="28"/>
        </w:rPr>
      </w:pPr>
      <w:r w:rsidRPr="003B370D">
        <w:rPr>
          <w:sz w:val="28"/>
          <w:szCs w:val="28"/>
        </w:rPr>
        <w:t>МО Надеждинский сельсовет</w:t>
      </w:r>
    </w:p>
    <w:p w:rsidR="003B370D" w:rsidRPr="008525F8" w:rsidRDefault="008525F8" w:rsidP="008525F8">
      <w:pPr>
        <w:pStyle w:val="ConsPlusNormal"/>
        <w:jc w:val="center"/>
        <w:rPr>
          <w:sz w:val="28"/>
          <w:szCs w:val="28"/>
        </w:rPr>
      </w:pPr>
      <w:r w:rsidRPr="008525F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8525F8">
        <w:rPr>
          <w:sz w:val="28"/>
          <w:szCs w:val="28"/>
        </w:rPr>
        <w:t xml:space="preserve">  </w:t>
      </w:r>
      <w:r w:rsidR="003B370D" w:rsidRPr="008525F8">
        <w:rPr>
          <w:sz w:val="28"/>
          <w:szCs w:val="28"/>
        </w:rPr>
        <w:t>от 16.03.2020 № 15-п</w:t>
      </w:r>
    </w:p>
    <w:p w:rsidR="003B370D" w:rsidRPr="003B370D" w:rsidRDefault="003B370D" w:rsidP="003B370D">
      <w:pPr>
        <w:pStyle w:val="ConsPlusNormal"/>
        <w:jc w:val="right"/>
        <w:rPr>
          <w:sz w:val="28"/>
          <w:szCs w:val="28"/>
        </w:rPr>
      </w:pPr>
    </w:p>
    <w:p w:rsidR="003B370D" w:rsidRPr="003B370D" w:rsidRDefault="003B370D" w:rsidP="003B370D">
      <w:pPr>
        <w:pStyle w:val="ConsPlusNormal"/>
        <w:jc w:val="both"/>
        <w:rPr>
          <w:sz w:val="28"/>
          <w:szCs w:val="28"/>
        </w:rPr>
      </w:pPr>
    </w:p>
    <w:p w:rsidR="003B370D" w:rsidRPr="003B370D" w:rsidRDefault="003B370D" w:rsidP="003B370D">
      <w:pPr>
        <w:pStyle w:val="1"/>
        <w:rPr>
          <w:i w:val="0"/>
        </w:rPr>
      </w:pPr>
      <w:bookmarkStart w:id="1" w:name="P32"/>
      <w:bookmarkStart w:id="2" w:name="sub_100"/>
      <w:bookmarkEnd w:id="1"/>
      <w:r w:rsidRPr="003B370D">
        <w:rPr>
          <w:i w:val="0"/>
        </w:rPr>
        <w:t>Порядок</w:t>
      </w:r>
      <w:r w:rsidRPr="003B370D">
        <w:rPr>
          <w:i w:val="0"/>
        </w:rPr>
        <w:br/>
        <w:t>разработки и утверждения бюджетного прогноза Надеждинского сельсовета Саракташского района на долгосрочный период</w:t>
      </w:r>
    </w:p>
    <w:p w:rsidR="003B370D" w:rsidRPr="003B370D" w:rsidRDefault="003B370D" w:rsidP="003B370D">
      <w:pPr>
        <w:jc w:val="center"/>
        <w:rPr>
          <w:sz w:val="28"/>
          <w:szCs w:val="28"/>
        </w:rPr>
      </w:pP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3" w:name="sub_101"/>
      <w:r w:rsidRPr="003B370D">
        <w:rPr>
          <w:sz w:val="28"/>
          <w:szCs w:val="28"/>
        </w:rPr>
        <w:t>1. Порядок разработки и утверждения бюджетного прогноза Надеждинского сельсовета 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Надеждинского сельсовета  на долгосрочный период (далее - бюджетный прогноз).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4" w:name="sub_102"/>
      <w:bookmarkEnd w:id="3"/>
      <w:r w:rsidRPr="003B370D">
        <w:rPr>
          <w:sz w:val="28"/>
          <w:szCs w:val="28"/>
        </w:rPr>
        <w:t xml:space="preserve">2. Разработку бюджетного прогноза осуществляет Администрация </w:t>
      </w:r>
      <w:bookmarkStart w:id="5" w:name="sub_103"/>
      <w:bookmarkEnd w:id="4"/>
      <w:r w:rsidRPr="003B370D">
        <w:rPr>
          <w:sz w:val="28"/>
          <w:szCs w:val="28"/>
        </w:rPr>
        <w:t xml:space="preserve">Надеждинского сельсовета.  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3. Бюджетный прогноз разрабатывается и утверждается каждые три года на шесть лет на основе прогноза социально-экономического развития Надеждинского сельсовета  на соответствующий период.</w:t>
      </w:r>
    </w:p>
    <w:bookmarkEnd w:id="5"/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Надеждинского сельсовета  на соответствующий период и принятого решения  Совета Надеждинского сельсовета  о бюджете Надеждинского сельсовета  без продления периода его действия.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6" w:name="sub_104"/>
      <w:r w:rsidRPr="003B370D">
        <w:rPr>
          <w:sz w:val="28"/>
          <w:szCs w:val="28"/>
        </w:rPr>
        <w:t>4. Бюджетный прогноз включает:</w:t>
      </w:r>
    </w:p>
    <w:bookmarkEnd w:id="6"/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- основные итоги бюджетного развития Надеждинского сельсовета, текущее состояние бюджета Надеждинского сельсовета;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- описание основных сценарных условий и параметров вариантов прогноза социально-экономического развития Надеждинского сельсовета 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- описание основных рисков реализации бюджетного прогноза;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 xml:space="preserve">- прогноз основных характеристик бюджета Надеждинского сельсовета  по форме согласно </w:t>
      </w:r>
      <w:hyperlink w:anchor="sub_1100" w:history="1">
        <w:r w:rsidRPr="003B370D">
          <w:rPr>
            <w:rStyle w:val="af3"/>
            <w:color w:val="auto"/>
            <w:sz w:val="28"/>
            <w:szCs w:val="28"/>
          </w:rPr>
          <w:t>приложению 1</w:t>
        </w:r>
      </w:hyperlink>
      <w:r w:rsidRPr="003B370D">
        <w:rPr>
          <w:sz w:val="28"/>
          <w:szCs w:val="28"/>
        </w:rPr>
        <w:t xml:space="preserve"> к Порядку;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 xml:space="preserve">- показатели финансового обеспечения муниципальных программ Надеждинского сельсовета  на период их действия по форме согласно </w:t>
      </w:r>
      <w:hyperlink w:anchor="sub_1200" w:history="1">
        <w:r w:rsidRPr="003B370D">
          <w:rPr>
            <w:rStyle w:val="af3"/>
            <w:color w:val="auto"/>
            <w:sz w:val="28"/>
            <w:szCs w:val="28"/>
          </w:rPr>
          <w:t>приложению 2</w:t>
        </w:r>
      </w:hyperlink>
      <w:r w:rsidRPr="003B370D">
        <w:rPr>
          <w:sz w:val="28"/>
          <w:szCs w:val="28"/>
        </w:rPr>
        <w:t xml:space="preserve"> к Порядку.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Бюджетный прогноз может включать иные показатели, характеризующие бюджет Надеждинского сельсовета.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7" w:name="sub_105"/>
      <w:r w:rsidRPr="003B370D">
        <w:rPr>
          <w:sz w:val="28"/>
          <w:szCs w:val="28"/>
        </w:rPr>
        <w:lastRenderedPageBreak/>
        <w:t>5.</w:t>
      </w:r>
      <w:bookmarkStart w:id="8" w:name="sub_106"/>
      <w:bookmarkEnd w:id="7"/>
      <w:r w:rsidRPr="003B370D">
        <w:rPr>
          <w:sz w:val="28"/>
          <w:szCs w:val="28"/>
        </w:rPr>
        <w:t xml:space="preserve"> Проект бюджетного прогноза подлежит общественному обсуждению в соответствии с решением Муниципального совета Надеждинского сельсовета  от  22 ноября  2005 года № 8 «Об утверждении Положения о публичных слушаниях».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9" w:name="sub_107"/>
      <w:bookmarkEnd w:id="8"/>
      <w:r w:rsidRPr="003B370D">
        <w:rPr>
          <w:sz w:val="28"/>
          <w:szCs w:val="28"/>
        </w:rPr>
        <w:t>7. Проект бюджетного прогноза (проект изменений бюджетного прогноза), за исключением показателей финансового обеспечения муниципальных программ Надеждинского сельсовета, представляется одновременно с проектом бюджета на очередной финансовый год и плановый период.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10" w:name="sub_108"/>
      <w:bookmarkEnd w:id="9"/>
      <w:r w:rsidRPr="003B370D">
        <w:rPr>
          <w:sz w:val="28"/>
          <w:szCs w:val="28"/>
        </w:rPr>
        <w:t>8. Бюджетный прогноз (изменения бюджетного прогноза) утверждается постановлением Администрации Надеждинского сельсовета в срок, не превышающий двух месяцев со дня официального опубликования решения о бюджете Надеждинского сельсовета на очередной финансовый год и плановый период.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11" w:name="sub_109"/>
      <w:bookmarkEnd w:id="10"/>
      <w:r w:rsidRPr="003B370D">
        <w:rPr>
          <w:sz w:val="28"/>
          <w:szCs w:val="28"/>
        </w:rPr>
        <w:t xml:space="preserve">9. Бюджетный прогноз (изменения бюджетного прогноза)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1" w:history="1">
        <w:r w:rsidRPr="003B370D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3B370D">
        <w:rPr>
          <w:sz w:val="28"/>
          <w:szCs w:val="28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bookmarkStart w:id="12" w:name="sub_1010"/>
      <w:bookmarkEnd w:id="11"/>
      <w:r w:rsidRPr="003B370D">
        <w:rPr>
          <w:sz w:val="28"/>
          <w:szCs w:val="28"/>
        </w:rPr>
        <w:t>10. Мониторинг и контроль реализации бюджетного прогноза осуществляется Администрацией Надеждинского сельсовета ежегодно. Результаты мониторинга отражаются:</w:t>
      </w:r>
    </w:p>
    <w:bookmarkEnd w:id="12"/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- в части основных характеристик бюджета Надеждинского сельсовета - в ежегодном отчете о результатах деятельности главы и Администрации Надеждинского сельсовета;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  <w:r w:rsidRPr="003B370D">
        <w:rPr>
          <w:sz w:val="28"/>
          <w:szCs w:val="28"/>
        </w:rPr>
        <w:t>- в части показателей финансового обеспечения муниципальных программ Надеждинского сельсовета - в сводном годовом докладе о ходе реализации и оценке эффективности реализации муниципальных программ Надеждинского сельсовета.</w:t>
      </w:r>
    </w:p>
    <w:p w:rsidR="003B370D" w:rsidRPr="003B370D" w:rsidRDefault="003B370D" w:rsidP="003B370D">
      <w:pPr>
        <w:jc w:val="both"/>
        <w:rPr>
          <w:sz w:val="28"/>
          <w:szCs w:val="28"/>
        </w:rPr>
      </w:pPr>
    </w:p>
    <w:p w:rsidR="003B370D" w:rsidRPr="003B370D" w:rsidRDefault="003B370D" w:rsidP="003B370D">
      <w:pPr>
        <w:jc w:val="both"/>
        <w:rPr>
          <w:sz w:val="28"/>
          <w:szCs w:val="28"/>
        </w:rPr>
      </w:pPr>
    </w:p>
    <w:p w:rsidR="003B370D" w:rsidRPr="003B370D" w:rsidRDefault="003B370D" w:rsidP="003B370D">
      <w:pPr>
        <w:jc w:val="both"/>
        <w:rPr>
          <w:sz w:val="28"/>
          <w:szCs w:val="28"/>
        </w:rPr>
      </w:pPr>
    </w:p>
    <w:p w:rsidR="003B370D" w:rsidRPr="003B370D" w:rsidRDefault="003B370D" w:rsidP="003B370D">
      <w:pPr>
        <w:jc w:val="both"/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jc w:val="right"/>
        <w:rPr>
          <w:rStyle w:val="af2"/>
          <w:sz w:val="28"/>
          <w:szCs w:val="28"/>
        </w:rPr>
        <w:sectPr w:rsidR="003B370D" w:rsidRPr="003B370D" w:rsidSect="003B370D">
          <w:pgSz w:w="11907" w:h="16840" w:code="9"/>
          <w:pgMar w:top="1134" w:right="1134" w:bottom="1134" w:left="1418" w:header="720" w:footer="720" w:gutter="0"/>
          <w:cols w:space="720"/>
          <w:docGrid w:linePitch="326"/>
        </w:sectPr>
      </w:pPr>
      <w:bookmarkStart w:id="13" w:name="sub_1100"/>
    </w:p>
    <w:p w:rsidR="003B370D" w:rsidRPr="003B370D" w:rsidRDefault="003B370D" w:rsidP="003B370D">
      <w:pPr>
        <w:jc w:val="right"/>
        <w:rPr>
          <w:rStyle w:val="af2"/>
          <w:color w:val="auto"/>
          <w:sz w:val="28"/>
          <w:szCs w:val="28"/>
        </w:rPr>
      </w:pPr>
      <w:r w:rsidRPr="003B370D">
        <w:rPr>
          <w:rStyle w:val="af2"/>
          <w:color w:val="auto"/>
          <w:sz w:val="28"/>
          <w:szCs w:val="28"/>
        </w:rPr>
        <w:lastRenderedPageBreak/>
        <w:t>Приложение 1</w:t>
      </w:r>
      <w:r w:rsidRPr="003B370D">
        <w:rPr>
          <w:rStyle w:val="af2"/>
          <w:color w:val="auto"/>
          <w:sz w:val="28"/>
          <w:szCs w:val="28"/>
        </w:rPr>
        <w:br/>
        <w:t xml:space="preserve">к </w:t>
      </w:r>
      <w:hyperlink w:anchor="sub_1000" w:history="1">
        <w:r w:rsidRPr="003B370D">
          <w:rPr>
            <w:rStyle w:val="af3"/>
            <w:color w:val="auto"/>
            <w:sz w:val="28"/>
            <w:szCs w:val="28"/>
          </w:rPr>
          <w:t>Порядку</w:t>
        </w:r>
      </w:hyperlink>
    </w:p>
    <w:bookmarkEnd w:id="13"/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pStyle w:val="1"/>
        <w:rPr>
          <w:i w:val="0"/>
          <w:color w:val="365F91"/>
        </w:rPr>
      </w:pPr>
      <w:r w:rsidRPr="003B370D">
        <w:rPr>
          <w:i w:val="0"/>
        </w:rPr>
        <w:t>Прогноз</w:t>
      </w:r>
      <w:r w:rsidRPr="003B370D">
        <w:rPr>
          <w:i w:val="0"/>
        </w:rPr>
        <w:br/>
        <w:t>основных характеристик бюджета Надеждинского сельсовета</w:t>
      </w:r>
      <w:r w:rsidRPr="003B370D">
        <w:rPr>
          <w:i w:val="0"/>
        </w:rPr>
        <w:br/>
        <w:t>на период 2020-2025 годы</w:t>
      </w:r>
    </w:p>
    <w:p w:rsidR="003B370D" w:rsidRPr="003B370D" w:rsidRDefault="003B370D" w:rsidP="003B370D">
      <w:pPr>
        <w:pStyle w:val="1"/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72"/>
        <w:gridCol w:w="1572"/>
        <w:gridCol w:w="1572"/>
        <w:gridCol w:w="1498"/>
        <w:gridCol w:w="1554"/>
        <w:gridCol w:w="1559"/>
      </w:tblGrid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0D" w:rsidRPr="003B370D" w:rsidRDefault="003B370D" w:rsidP="003B370D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Последний год планового периода (n+5)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12 208 374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3 623 630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1 600 000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1 754 000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1 947 000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1 947 000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1 947 000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1 947 000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10  608 374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 xml:space="preserve">1 869 630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1 805 140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 xml:space="preserve">1 805 140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1 805 140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1 805 140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12 208 374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3 623 630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70D" w:rsidRPr="003B370D" w:rsidRDefault="003B370D" w:rsidP="003B370D">
      <w:pPr>
        <w:jc w:val="right"/>
        <w:rPr>
          <w:rStyle w:val="af2"/>
          <w:sz w:val="28"/>
          <w:szCs w:val="28"/>
        </w:rPr>
      </w:pPr>
      <w:bookmarkStart w:id="14" w:name="sub_1200"/>
    </w:p>
    <w:p w:rsidR="003B370D" w:rsidRPr="003B370D" w:rsidRDefault="003B370D" w:rsidP="003B370D">
      <w:pPr>
        <w:jc w:val="right"/>
        <w:rPr>
          <w:rStyle w:val="af2"/>
          <w:sz w:val="28"/>
          <w:szCs w:val="28"/>
        </w:rPr>
      </w:pPr>
    </w:p>
    <w:p w:rsidR="003B370D" w:rsidRDefault="003B370D" w:rsidP="003B370D">
      <w:pPr>
        <w:jc w:val="right"/>
        <w:rPr>
          <w:rStyle w:val="af2"/>
          <w:sz w:val="28"/>
          <w:szCs w:val="28"/>
        </w:rPr>
      </w:pPr>
    </w:p>
    <w:p w:rsidR="008525F8" w:rsidRDefault="008525F8" w:rsidP="003B370D">
      <w:pPr>
        <w:jc w:val="right"/>
        <w:rPr>
          <w:rStyle w:val="af2"/>
          <w:sz w:val="28"/>
          <w:szCs w:val="28"/>
        </w:rPr>
      </w:pPr>
    </w:p>
    <w:p w:rsidR="008525F8" w:rsidRDefault="008525F8" w:rsidP="003B370D">
      <w:pPr>
        <w:jc w:val="right"/>
        <w:rPr>
          <w:rStyle w:val="af2"/>
          <w:sz w:val="28"/>
          <w:szCs w:val="28"/>
        </w:rPr>
      </w:pPr>
    </w:p>
    <w:p w:rsidR="008525F8" w:rsidRPr="003B370D" w:rsidRDefault="008525F8" w:rsidP="003B370D">
      <w:pPr>
        <w:jc w:val="right"/>
        <w:rPr>
          <w:rStyle w:val="af2"/>
          <w:sz w:val="28"/>
          <w:szCs w:val="28"/>
        </w:rPr>
      </w:pPr>
    </w:p>
    <w:p w:rsidR="003B370D" w:rsidRPr="003B370D" w:rsidRDefault="003B370D" w:rsidP="003B370D">
      <w:pPr>
        <w:jc w:val="right"/>
        <w:rPr>
          <w:rStyle w:val="af2"/>
          <w:sz w:val="28"/>
          <w:szCs w:val="28"/>
        </w:rPr>
      </w:pPr>
    </w:p>
    <w:p w:rsidR="003B370D" w:rsidRPr="003B370D" w:rsidRDefault="003B370D" w:rsidP="003B370D">
      <w:pPr>
        <w:rPr>
          <w:rStyle w:val="af2"/>
          <w:sz w:val="28"/>
          <w:szCs w:val="28"/>
        </w:rPr>
      </w:pPr>
    </w:p>
    <w:bookmarkEnd w:id="14"/>
    <w:p w:rsidR="003B370D" w:rsidRPr="003B370D" w:rsidRDefault="003B370D" w:rsidP="003B370D">
      <w:pPr>
        <w:jc w:val="right"/>
        <w:rPr>
          <w:rStyle w:val="af2"/>
          <w:color w:val="auto"/>
          <w:sz w:val="28"/>
          <w:szCs w:val="28"/>
        </w:rPr>
      </w:pPr>
      <w:r w:rsidRPr="003B370D">
        <w:rPr>
          <w:rStyle w:val="af2"/>
          <w:color w:val="auto"/>
          <w:sz w:val="28"/>
          <w:szCs w:val="28"/>
        </w:rPr>
        <w:lastRenderedPageBreak/>
        <w:t>Приложение 1</w:t>
      </w:r>
      <w:r w:rsidRPr="003B370D">
        <w:rPr>
          <w:rStyle w:val="af2"/>
          <w:color w:val="auto"/>
          <w:sz w:val="28"/>
          <w:szCs w:val="28"/>
        </w:rPr>
        <w:br/>
        <w:t xml:space="preserve">к </w:t>
      </w:r>
      <w:hyperlink w:anchor="sub_1000" w:history="1">
        <w:r w:rsidRPr="003B370D">
          <w:rPr>
            <w:rStyle w:val="af3"/>
            <w:color w:val="auto"/>
            <w:sz w:val="28"/>
            <w:szCs w:val="28"/>
          </w:rPr>
          <w:t>Порядку</w:t>
        </w:r>
      </w:hyperlink>
    </w:p>
    <w:p w:rsidR="003B370D" w:rsidRPr="003B370D" w:rsidRDefault="003B370D" w:rsidP="003B370D">
      <w:pPr>
        <w:rPr>
          <w:sz w:val="28"/>
          <w:szCs w:val="28"/>
        </w:rPr>
      </w:pPr>
    </w:p>
    <w:p w:rsidR="003B370D" w:rsidRPr="003B370D" w:rsidRDefault="003B370D" w:rsidP="003B370D">
      <w:pPr>
        <w:pStyle w:val="1"/>
        <w:rPr>
          <w:i w:val="0"/>
        </w:rPr>
      </w:pPr>
      <w:r w:rsidRPr="003B370D">
        <w:rPr>
          <w:i w:val="0"/>
        </w:rPr>
        <w:t>Показатели</w:t>
      </w:r>
      <w:r w:rsidRPr="003B370D">
        <w:rPr>
          <w:i w:val="0"/>
        </w:rPr>
        <w:br/>
        <w:t>финансового обеспечения муниципальных программ Надеждинского сельсовета 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572"/>
        <w:gridCol w:w="1572"/>
        <w:gridCol w:w="1498"/>
        <w:gridCol w:w="1554"/>
        <w:gridCol w:w="1559"/>
        <w:gridCol w:w="3825"/>
      </w:tblGrid>
      <w:tr w:rsidR="003B370D" w:rsidRPr="003B370D" w:rsidTr="003B370D">
        <w:tblPrEx>
          <w:tblCellMar>
            <w:top w:w="0" w:type="dxa"/>
            <w:bottom w:w="0" w:type="dxa"/>
          </w:tblCellMar>
        </w:tblPrEx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Последний год планового периода (n+5)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12 208 374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3 623 630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B370D">
              <w:rPr>
                <w:rFonts w:ascii="Times New Roman" w:hAnsi="Times New Roman" w:cs="Times New Roman"/>
                <w:sz w:val="28"/>
                <w:szCs w:val="28"/>
              </w:rPr>
              <w:t>3 752 140</w:t>
            </w: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0D" w:rsidRPr="003B370D" w:rsidTr="003B370D">
        <w:tblPrEx>
          <w:tblCellMar>
            <w:top w:w="0" w:type="dxa"/>
            <w:bottom w:w="0" w:type="dxa"/>
          </w:tblCellMar>
        </w:tblPrEx>
        <w:trPr>
          <w:gridAfter w:val="1"/>
          <w:wAfter w:w="3825" w:type="dxa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0D" w:rsidRPr="003B370D" w:rsidRDefault="003B370D" w:rsidP="003B37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3B370D" w:rsidRPr="003B370D" w:rsidRDefault="003B370D" w:rsidP="003B370D">
      <w:pPr>
        <w:pStyle w:val="ConsPlusNormal"/>
        <w:rPr>
          <w:sz w:val="28"/>
          <w:szCs w:val="28"/>
        </w:rPr>
        <w:sectPr w:rsidR="003B370D" w:rsidRPr="003B370D" w:rsidSect="003B370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56DD2" w:rsidRDefault="00656DD2" w:rsidP="00656DD2"/>
    <w:p w:rsidR="00656DD2" w:rsidRDefault="00656DD2" w:rsidP="00656DD2"/>
    <w:p w:rsidR="00656DD2" w:rsidRDefault="00656DD2" w:rsidP="00656DD2"/>
    <w:p w:rsidR="00656DD2" w:rsidRDefault="00656DD2" w:rsidP="00656DD2"/>
    <w:p w:rsidR="006D24BC" w:rsidRPr="003D7BFA" w:rsidRDefault="006D24BC" w:rsidP="00991BA6">
      <w:pPr>
        <w:jc w:val="both"/>
        <w:rPr>
          <w:sz w:val="28"/>
          <w:szCs w:val="28"/>
        </w:rPr>
      </w:pPr>
    </w:p>
    <w:sectPr w:rsidR="006D24BC" w:rsidRPr="003D7BFA" w:rsidSect="00991BA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E" w:rsidRDefault="00ED7C2E">
      <w:r>
        <w:separator/>
      </w:r>
    </w:p>
  </w:endnote>
  <w:endnote w:type="continuationSeparator" w:id="0">
    <w:p w:rsidR="00ED7C2E" w:rsidRDefault="00ED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E" w:rsidRDefault="00ED7C2E">
      <w:r>
        <w:separator/>
      </w:r>
    </w:p>
  </w:footnote>
  <w:footnote w:type="continuationSeparator" w:id="0">
    <w:p w:rsidR="00ED7C2E" w:rsidRDefault="00ED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A2DBCC"/>
    <w:lvl w:ilvl="0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A746AB20"/>
    <w:lvl w:ilvl="0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0D17"/>
    <w:multiLevelType w:val="hybridMultilevel"/>
    <w:tmpl w:val="851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62B63"/>
    <w:multiLevelType w:val="hybridMultilevel"/>
    <w:tmpl w:val="55E8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66AA"/>
    <w:multiLevelType w:val="hybridMultilevel"/>
    <w:tmpl w:val="665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2CA8"/>
    <w:multiLevelType w:val="hybridMultilevel"/>
    <w:tmpl w:val="665E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B0934"/>
    <w:multiLevelType w:val="hybridMultilevel"/>
    <w:tmpl w:val="AEBAC038"/>
    <w:lvl w:ilvl="0" w:tplc="30B29B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00236"/>
    <w:multiLevelType w:val="hybridMultilevel"/>
    <w:tmpl w:val="8DC0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22B27"/>
    <w:multiLevelType w:val="hybridMultilevel"/>
    <w:tmpl w:val="86366D06"/>
    <w:lvl w:ilvl="0" w:tplc="480EC1D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113FA"/>
    <w:rsid w:val="00021159"/>
    <w:rsid w:val="00021B6C"/>
    <w:rsid w:val="000341F3"/>
    <w:rsid w:val="0004192D"/>
    <w:rsid w:val="000926B8"/>
    <w:rsid w:val="000A1294"/>
    <w:rsid w:val="000C63E2"/>
    <w:rsid w:val="0013561A"/>
    <w:rsid w:val="0015736D"/>
    <w:rsid w:val="00193864"/>
    <w:rsid w:val="001944E3"/>
    <w:rsid w:val="00225417"/>
    <w:rsid w:val="0031440A"/>
    <w:rsid w:val="003551BA"/>
    <w:rsid w:val="00372A89"/>
    <w:rsid w:val="00384CA6"/>
    <w:rsid w:val="003B370D"/>
    <w:rsid w:val="003D7BFA"/>
    <w:rsid w:val="00404BF9"/>
    <w:rsid w:val="00473A4A"/>
    <w:rsid w:val="004D27F0"/>
    <w:rsid w:val="004E0B51"/>
    <w:rsid w:val="00547349"/>
    <w:rsid w:val="005D0263"/>
    <w:rsid w:val="00622E74"/>
    <w:rsid w:val="006250C0"/>
    <w:rsid w:val="00640350"/>
    <w:rsid w:val="00656DD2"/>
    <w:rsid w:val="00666D5D"/>
    <w:rsid w:val="006717CA"/>
    <w:rsid w:val="006A2E6B"/>
    <w:rsid w:val="006D24BC"/>
    <w:rsid w:val="006D5FC2"/>
    <w:rsid w:val="0076336F"/>
    <w:rsid w:val="007664C7"/>
    <w:rsid w:val="0082089F"/>
    <w:rsid w:val="00844064"/>
    <w:rsid w:val="008525F8"/>
    <w:rsid w:val="008847E2"/>
    <w:rsid w:val="008B1DF2"/>
    <w:rsid w:val="008B41C1"/>
    <w:rsid w:val="008B5080"/>
    <w:rsid w:val="008D6A89"/>
    <w:rsid w:val="00902484"/>
    <w:rsid w:val="00923441"/>
    <w:rsid w:val="00991BA6"/>
    <w:rsid w:val="00A4706B"/>
    <w:rsid w:val="00A53086"/>
    <w:rsid w:val="00A73A58"/>
    <w:rsid w:val="00AA360E"/>
    <w:rsid w:val="00AB5398"/>
    <w:rsid w:val="00AB6364"/>
    <w:rsid w:val="00B10F72"/>
    <w:rsid w:val="00B17683"/>
    <w:rsid w:val="00B46831"/>
    <w:rsid w:val="00B5158E"/>
    <w:rsid w:val="00B64B9A"/>
    <w:rsid w:val="00BA11BC"/>
    <w:rsid w:val="00BA3ACA"/>
    <w:rsid w:val="00CD317E"/>
    <w:rsid w:val="00CE482B"/>
    <w:rsid w:val="00D03AF3"/>
    <w:rsid w:val="00D57A0B"/>
    <w:rsid w:val="00D6646C"/>
    <w:rsid w:val="00D73B73"/>
    <w:rsid w:val="00D85385"/>
    <w:rsid w:val="00DC2FA8"/>
    <w:rsid w:val="00E4720F"/>
    <w:rsid w:val="00E84676"/>
    <w:rsid w:val="00EA3AE5"/>
    <w:rsid w:val="00ED41CA"/>
    <w:rsid w:val="00ED7C2E"/>
    <w:rsid w:val="00EF7027"/>
    <w:rsid w:val="00F40AA3"/>
    <w:rsid w:val="00FC05F4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E6F3-DA54-4B78-B30C-A33F443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1">
    <w:name w:val="heading 1"/>
    <w:basedOn w:val="a"/>
    <w:next w:val="a"/>
    <w:link w:val="10"/>
    <w:uiPriority w:val="9"/>
    <w:qFormat/>
    <w:rsid w:val="00D03AF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50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link w:val="a4"/>
    <w:rsid w:val="00021159"/>
    <w:pPr>
      <w:spacing w:before="100" w:beforeAutospacing="1" w:after="100" w:afterAutospacing="1"/>
    </w:pPr>
  </w:style>
  <w:style w:type="table" w:styleId="a5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unitunittextm">
    <w:name w:val="paragraph unit unit_text_m"/>
    <w:basedOn w:val="a"/>
    <w:rsid w:val="0054734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473A4A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D03AF3"/>
    <w:rPr>
      <w:b/>
      <w:bCs/>
      <w:i/>
      <w:iCs/>
      <w:sz w:val="28"/>
      <w:szCs w:val="28"/>
    </w:rPr>
  </w:style>
  <w:style w:type="paragraph" w:customStyle="1" w:styleId="ConsNonformat">
    <w:name w:val="ConsNonformat"/>
    <w:rsid w:val="00D03A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D03AF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D03AF3"/>
    <w:rPr>
      <w:sz w:val="24"/>
      <w:lang w:bidi="ar-SA"/>
    </w:rPr>
  </w:style>
  <w:style w:type="character" w:customStyle="1" w:styleId="a4">
    <w:name w:val="Обычный (веб) Знак"/>
    <w:link w:val="a3"/>
    <w:locked/>
    <w:rsid w:val="00D03AF3"/>
  </w:style>
  <w:style w:type="paragraph" w:styleId="a7">
    <w:name w:val="No Spacing"/>
    <w:uiPriority w:val="1"/>
    <w:qFormat/>
    <w:rsid w:val="00D03AF3"/>
    <w:rPr>
      <w:rFonts w:ascii="Calibri" w:hAnsi="Calibri"/>
      <w:sz w:val="22"/>
      <w:szCs w:val="22"/>
    </w:rPr>
  </w:style>
  <w:style w:type="character" w:customStyle="1" w:styleId="13pt">
    <w:name w:val="Основной текст + 13 pt"/>
    <w:rsid w:val="00D03A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customStyle="1" w:styleId="p7">
    <w:name w:val="p7"/>
    <w:basedOn w:val="a"/>
    <w:rsid w:val="00B4683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50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8B5080"/>
    <w:pPr>
      <w:spacing w:after="120"/>
    </w:pPr>
  </w:style>
  <w:style w:type="character" w:customStyle="1" w:styleId="a9">
    <w:name w:val="Основной текст Знак"/>
    <w:basedOn w:val="a0"/>
    <w:link w:val="a8"/>
    <w:rsid w:val="008B5080"/>
  </w:style>
  <w:style w:type="paragraph" w:styleId="aa">
    <w:name w:val="header"/>
    <w:basedOn w:val="a"/>
    <w:link w:val="ab"/>
    <w:uiPriority w:val="99"/>
    <w:rsid w:val="008B50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8B5080"/>
    <w:rPr>
      <w:rFonts w:ascii="Arial" w:hAnsi="Arial" w:cs="Arial"/>
    </w:rPr>
  </w:style>
  <w:style w:type="character" w:styleId="ac">
    <w:name w:val="Hyperlink"/>
    <w:rsid w:val="008B5080"/>
    <w:rPr>
      <w:color w:val="0000FF"/>
      <w:u w:val="single"/>
    </w:rPr>
  </w:style>
  <w:style w:type="paragraph" w:customStyle="1" w:styleId="11">
    <w:name w:val="Абзац списка1"/>
    <w:basedOn w:val="a"/>
    <w:rsid w:val="008B5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50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8B50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B508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B5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8B5080"/>
    <w:rPr>
      <w:rFonts w:ascii="Sylfaen" w:hAnsi="Sylfae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B5080"/>
    <w:pPr>
      <w:widowControl w:val="0"/>
      <w:shd w:val="clear" w:color="auto" w:fill="FFFFFF"/>
      <w:spacing w:line="317" w:lineRule="exact"/>
    </w:pPr>
    <w:rPr>
      <w:rFonts w:ascii="Sylfaen" w:hAnsi="Sylfae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8B5080"/>
    <w:rPr>
      <w:rFonts w:ascii="Impact" w:hAnsi="Impact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5080"/>
    <w:pPr>
      <w:widowControl w:val="0"/>
      <w:shd w:val="clear" w:color="auto" w:fill="FFFFFF"/>
      <w:spacing w:after="120" w:line="240" w:lineRule="atLeast"/>
    </w:pPr>
    <w:rPr>
      <w:rFonts w:ascii="Impact" w:hAnsi="Impact"/>
      <w:noProof/>
      <w:sz w:val="9"/>
      <w:szCs w:val="9"/>
    </w:rPr>
  </w:style>
  <w:style w:type="character" w:customStyle="1" w:styleId="af0">
    <w:name w:val="Оглавление_"/>
    <w:basedOn w:val="a0"/>
    <w:link w:val="af1"/>
    <w:locked/>
    <w:rsid w:val="008B5080"/>
    <w:rPr>
      <w:rFonts w:ascii="Sylfaen" w:hAnsi="Sylfaen"/>
      <w:sz w:val="23"/>
      <w:szCs w:val="23"/>
      <w:shd w:val="clear" w:color="auto" w:fill="FFFFFF"/>
    </w:rPr>
  </w:style>
  <w:style w:type="paragraph" w:customStyle="1" w:styleId="af1">
    <w:name w:val="Оглавление"/>
    <w:basedOn w:val="a"/>
    <w:link w:val="af0"/>
    <w:rsid w:val="008B5080"/>
    <w:pPr>
      <w:widowControl w:val="0"/>
      <w:shd w:val="clear" w:color="auto" w:fill="FFFFFF"/>
      <w:spacing w:line="274" w:lineRule="exact"/>
      <w:jc w:val="both"/>
    </w:pPr>
    <w:rPr>
      <w:rFonts w:ascii="Sylfaen" w:hAnsi="Sylfae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8B5080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080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12">
    <w:name w:val="Заголовок №1_"/>
    <w:basedOn w:val="a0"/>
    <w:link w:val="13"/>
    <w:locked/>
    <w:rsid w:val="008B5080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8B5080"/>
    <w:pPr>
      <w:widowControl w:val="0"/>
      <w:shd w:val="clear" w:color="auto" w:fill="FFFFFF"/>
      <w:spacing w:before="180" w:after="180" w:line="240" w:lineRule="atLeast"/>
      <w:outlineLvl w:val="0"/>
    </w:pPr>
  </w:style>
  <w:style w:type="character" w:customStyle="1" w:styleId="11pt">
    <w:name w:val="Основной текст + 11 pt"/>
    <w:aliases w:val="Интервал 1 pt"/>
    <w:basedOn w:val="a9"/>
    <w:rsid w:val="008B5080"/>
    <w:rPr>
      <w:rFonts w:ascii="Times New Roman" w:eastAsia="Times New Roman" w:hAnsi="Times New Roman" w:cs="Times New Roman"/>
      <w:spacing w:val="20"/>
      <w:sz w:val="22"/>
      <w:szCs w:val="22"/>
      <w:lang w:val="ru-RU" w:eastAsia="ru-RU" w:bidi="ar-SA"/>
    </w:rPr>
  </w:style>
  <w:style w:type="character" w:customStyle="1" w:styleId="130">
    <w:name w:val="Оглавление + 13"/>
    <w:aliases w:val="5 pt,Курсив,Интервал 0 pt,Основной текст + 10,Полужирный"/>
    <w:basedOn w:val="af0"/>
    <w:rsid w:val="008B5080"/>
    <w:rPr>
      <w:rFonts w:ascii="Sylfaen" w:hAnsi="Sylfaen"/>
      <w:i/>
      <w:iCs/>
      <w:spacing w:val="-10"/>
      <w:sz w:val="27"/>
      <w:szCs w:val="27"/>
      <w:shd w:val="clear" w:color="auto" w:fill="FFFFFF"/>
    </w:rPr>
  </w:style>
  <w:style w:type="character" w:customStyle="1" w:styleId="4Impact">
    <w:name w:val="Основной текст (4) + Impact"/>
    <w:aliases w:val="4,5 pt2"/>
    <w:basedOn w:val="4"/>
    <w:rsid w:val="008B5080"/>
    <w:rPr>
      <w:rFonts w:ascii="Impact" w:eastAsia="Arial Unicode MS" w:hAnsi="Impact" w:cs="Impact" w:hint="default"/>
      <w:sz w:val="9"/>
      <w:szCs w:val="9"/>
      <w:shd w:val="clear" w:color="auto" w:fill="FFFFFF"/>
    </w:rPr>
  </w:style>
  <w:style w:type="character" w:customStyle="1" w:styleId="12pt">
    <w:name w:val="Основной текст + 12 pt"/>
    <w:basedOn w:val="a9"/>
    <w:rsid w:val="008B5080"/>
    <w:rPr>
      <w:rFonts w:ascii="Times New Roman" w:eastAsia="Times New Roman" w:hAnsi="Times New Roman" w:cs="Times New Roman" w:hint="default"/>
      <w:strike w:val="0"/>
      <w:dstrike w:val="0"/>
      <w:sz w:val="24"/>
      <w:szCs w:val="24"/>
      <w:u w:val="none"/>
      <w:effect w:val="none"/>
      <w:lang w:val="ru-RU" w:eastAsia="ru-RU" w:bidi="ar-SA"/>
    </w:rPr>
  </w:style>
  <w:style w:type="paragraph" w:customStyle="1" w:styleId="ConsPlusNonformat">
    <w:name w:val="ConsPlusNonformat"/>
    <w:rsid w:val="00BA1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370D"/>
    <w:pPr>
      <w:suppressAutoHyphens/>
      <w:autoSpaceDE w:val="0"/>
    </w:pPr>
    <w:rPr>
      <w:b/>
      <w:bCs/>
      <w:sz w:val="28"/>
      <w:szCs w:val="28"/>
      <w:lang w:eastAsia="ar-SA"/>
    </w:rPr>
  </w:style>
  <w:style w:type="character" w:customStyle="1" w:styleId="af2">
    <w:name w:val="Цветовое выделение"/>
    <w:uiPriority w:val="99"/>
    <w:rsid w:val="003B370D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3B370D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3B37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B37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F93F54203C5766A0D6345A2596C9B73D0AD39F0A17A2E2ADA7FF3BCF7B1936BF64AF4B00703FA7B4C87BCF9C4B60FB35D7D55778Cm4u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105242/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0F93F54203C5766A0D6345A2596C9B72DBAC3EFBA87A2E2ADA7FF3BCF7B1936BF64AF6B80403F32A1697B8B093BD13B4416255698F43A7m3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F93F54203C5766A0D6345A2596C9B72DBAC3EFBA87A2E2ADA7FF3BCF7B1936BF64AF6B80401F72D1697B8B093BD13B4416255698F43A7m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http://internet.garant.ru/document/redirect/71105242/0</vt:lpwstr>
      </vt:variant>
      <vt:variant>
        <vt:lpwstr/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consultantplus://offline/ref=820F93F54203C5766A0D6345A2596C9B72DBAC3EFBA87A2E2ADA7FF3BCF7B1936BF64AF6B80403F32A1697B8B093BD13B4416255698F43A7m3u2J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consultantplus://offline/ref=820F93F54203C5766A0D6345A2596C9B72DBAC3EFBA87A2E2ADA7FF3BCF7B1936BF64AF6B80401F72D1697B8B093BD13B4416255698F43A7m3u2J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consultantplus://offline/ref=820F93F54203C5766A0D6345A2596C9B73D0AD39F0A17A2E2ADA7FF3BCF7B1936BF64AF4B00703FA7B4C87BCF9C4B60FB35D7D55778Cm4uAJ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2020-03-04T05:05:00Z</cp:lastPrinted>
  <dcterms:created xsi:type="dcterms:W3CDTF">2020-03-30T05:03:00Z</dcterms:created>
  <dcterms:modified xsi:type="dcterms:W3CDTF">2020-03-30T05:03:00Z</dcterms:modified>
</cp:coreProperties>
</file>