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Borders>
          <w:insideH w:val="single" w:sz="4" w:space="0" w:color="auto"/>
        </w:tblBorders>
        <w:tblLook w:val="01E0"/>
      </w:tblPr>
      <w:tblGrid>
        <w:gridCol w:w="3106"/>
        <w:gridCol w:w="3106"/>
        <w:gridCol w:w="3579"/>
      </w:tblGrid>
      <w:tr w:rsidR="005A7EC7" w:rsidTr="005A7EC7">
        <w:trPr>
          <w:trHeight w:val="973"/>
        </w:trPr>
        <w:tc>
          <w:tcPr>
            <w:tcW w:w="3106" w:type="dxa"/>
          </w:tcPr>
          <w:p w:rsidR="005A7EC7" w:rsidRDefault="005A7EC7">
            <w:pPr>
              <w:widowControl w:val="0"/>
              <w:autoSpaceDE w:val="0"/>
              <w:autoSpaceDN w:val="0"/>
              <w:adjustRightInd w:val="0"/>
              <w:spacing w:after="0"/>
              <w:ind w:right="-142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06" w:type="dxa"/>
            <w:hideMark/>
          </w:tcPr>
          <w:p w:rsidR="005A7EC7" w:rsidRDefault="005A7EC7">
            <w:pPr>
              <w:widowControl w:val="0"/>
              <w:autoSpaceDE w:val="0"/>
              <w:autoSpaceDN w:val="0"/>
              <w:adjustRightInd w:val="0"/>
              <w:spacing w:after="0"/>
              <w:ind w:right="-142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73710" cy="548640"/>
                  <wp:effectExtent l="19050" t="0" r="2540" b="0"/>
                  <wp:docPr id="1" name="Рисунок 35" descr="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0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71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9" w:type="dxa"/>
            <w:hideMark/>
          </w:tcPr>
          <w:p w:rsidR="005A7EC7" w:rsidRDefault="005A7EC7">
            <w:pPr>
              <w:spacing w:after="0"/>
            </w:pPr>
          </w:p>
        </w:tc>
      </w:tr>
    </w:tbl>
    <w:p w:rsidR="005A7EC7" w:rsidRDefault="005A7EC7" w:rsidP="005A7EC7">
      <w:pPr>
        <w:spacing w:after="0"/>
        <w:rPr>
          <w:rFonts w:ascii="Times New Roman" w:hAnsi="Times New Roman"/>
          <w:sz w:val="28"/>
          <w:szCs w:val="28"/>
        </w:rPr>
      </w:pPr>
    </w:p>
    <w:p w:rsidR="005A7EC7" w:rsidRDefault="005A7EC7" w:rsidP="005A7E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5A7EC7" w:rsidRDefault="005A7EC7" w:rsidP="005A7E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НАДЕЖДИНСКИЙ</w:t>
      </w:r>
      <w:r>
        <w:rPr>
          <w:rFonts w:ascii="Times New Roman" w:hAnsi="Times New Roman"/>
          <w:b/>
          <w:sz w:val="28"/>
          <w:szCs w:val="28"/>
        </w:rPr>
        <w:t>СЕЛЬСОВЕТ САРАКТАШСКОГО РАЙОНА</w:t>
      </w:r>
    </w:p>
    <w:p w:rsidR="005A7EC7" w:rsidRDefault="005A7EC7" w:rsidP="005A7E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5A7EC7" w:rsidRDefault="005A7EC7" w:rsidP="005A7E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</w:t>
      </w:r>
    </w:p>
    <w:p w:rsidR="005A7EC7" w:rsidRDefault="005A7EC7" w:rsidP="005A7E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5A7EC7" w:rsidRDefault="005A7EC7" w:rsidP="005A7EC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внеочередного тридцать четвертого заседания Совета депутатов</w:t>
      </w:r>
    </w:p>
    <w:p w:rsidR="005A7EC7" w:rsidRDefault="005A7EC7" w:rsidP="005A7EC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Надеждинский сельсовет</w:t>
      </w:r>
    </w:p>
    <w:tbl>
      <w:tblPr>
        <w:tblpPr w:leftFromText="180" w:rightFromText="180" w:bottomFromText="200" w:vertAnchor="text" w:horzAnchor="margin" w:tblpY="241"/>
        <w:tblW w:w="3300" w:type="dxa"/>
        <w:tblLayout w:type="fixed"/>
        <w:tblLook w:val="04A0"/>
      </w:tblPr>
      <w:tblGrid>
        <w:gridCol w:w="3300"/>
      </w:tblGrid>
      <w:tr w:rsidR="005A7EC7" w:rsidTr="005A7EC7">
        <w:trPr>
          <w:trHeight w:val="150"/>
        </w:trPr>
        <w:tc>
          <w:tcPr>
            <w:tcW w:w="3302" w:type="dxa"/>
            <w:hideMark/>
          </w:tcPr>
          <w:p w:rsidR="005A7EC7" w:rsidRDefault="005A7EC7">
            <w:pPr>
              <w:ind w:right="-7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sz w:val="16"/>
              </w:rPr>
              <w:t>[МЕСТО ДЛЯ ШТАМПА]</w:t>
            </w:r>
          </w:p>
        </w:tc>
      </w:tr>
    </w:tbl>
    <w:p w:rsidR="005A7EC7" w:rsidRDefault="005A7EC7" w:rsidP="005A7E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 созыва</w:t>
      </w:r>
    </w:p>
    <w:p w:rsidR="005A7EC7" w:rsidRDefault="005A7EC7" w:rsidP="005A7EC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A7EC7" w:rsidRDefault="005A7EC7" w:rsidP="005A7EC7">
      <w:pPr>
        <w:jc w:val="center"/>
        <w:rPr>
          <w:rFonts w:cs="Calibri"/>
          <w:sz w:val="28"/>
          <w:szCs w:val="28"/>
        </w:rPr>
      </w:pPr>
    </w:p>
    <w:p w:rsidR="005A7EC7" w:rsidRDefault="005A7EC7" w:rsidP="005A7EC7">
      <w:pPr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21.12.2022                               </w:t>
      </w:r>
      <w:r>
        <w:rPr>
          <w:rFonts w:ascii="Times New Roman" w:hAnsi="Times New Roman"/>
          <w:color w:val="000000"/>
          <w:sz w:val="28"/>
          <w:szCs w:val="28"/>
        </w:rPr>
        <w:t>с. Надеждинка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№ 86</w:t>
      </w:r>
    </w:p>
    <w:p w:rsidR="005A7EC7" w:rsidRDefault="005A7EC7" w:rsidP="005A7EC7">
      <w:pPr>
        <w:rPr>
          <w:color w:val="C00000"/>
          <w:sz w:val="16"/>
          <w:szCs w:val="16"/>
        </w:rPr>
      </w:pPr>
    </w:p>
    <w:p w:rsidR="005A7EC7" w:rsidRDefault="005A7EC7" w:rsidP="005A7EC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Pr="005A7EC7">
        <w:rPr>
          <w:rStyle w:val="2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утверждении методики распределения </w:t>
      </w:r>
      <w:r w:rsidRPr="005A7EC7">
        <w:rPr>
          <w:rStyle w:val="4"/>
          <w:rFonts w:ascii="Times New Roman" w:hAnsi="Times New Roman" w:cs="Times New Roman"/>
          <w:b w:val="0"/>
          <w:bCs/>
          <w:color w:val="000000"/>
          <w:sz w:val="28"/>
          <w:szCs w:val="28"/>
        </w:rPr>
        <w:t>межбюджетных трансфертов передаваемых районному бюджету из бюджета Надеждинского сельсовета Саракташского района Оренбургской области на осуществление части полномочий по решению вопросов местного значения в соответствии с заключенными соглашениями</w:t>
      </w:r>
      <w:r>
        <w:rPr>
          <w:rStyle w:val="4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2023 год и на плановый период</w:t>
      </w:r>
    </w:p>
    <w:p w:rsidR="005A7EC7" w:rsidRDefault="005A7EC7" w:rsidP="005A7EC7">
      <w:pPr>
        <w:spacing w:after="0"/>
        <w:jc w:val="center"/>
        <w:rPr>
          <w:color w:val="C00000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2024 и 2025 годов</w:t>
      </w:r>
    </w:p>
    <w:p w:rsidR="005A7EC7" w:rsidRDefault="005A7EC7" w:rsidP="005A7EC7">
      <w:pPr>
        <w:rPr>
          <w:color w:val="C00000"/>
          <w:sz w:val="16"/>
          <w:szCs w:val="16"/>
        </w:rPr>
      </w:pPr>
    </w:p>
    <w:p w:rsidR="005A7EC7" w:rsidRDefault="005A7EC7" w:rsidP="005A7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п. 4 ст.15 Федерального Закона от 06.10.2003 № 131-ФЗ «Об общих принципах организации местного самоуправления в Российской Федерации», со статьей 142.5, 184.2 Бюджетного кодекса РФ, в целях подготовки проекта местного бюджета на 2023 год и на плановый период 2024 и 2025 годов</w:t>
      </w:r>
    </w:p>
    <w:p w:rsidR="005A7EC7" w:rsidRDefault="005A7EC7" w:rsidP="005A7EC7">
      <w:r>
        <w:rPr>
          <w:rFonts w:ascii="Times New Roman" w:hAnsi="Times New Roman" w:cs="Times New Roman"/>
          <w:sz w:val="28"/>
          <w:szCs w:val="28"/>
        </w:rPr>
        <w:t>Совет депутатов Надеждинского сельсовета решил:</w:t>
      </w:r>
    </w:p>
    <w:p w:rsidR="005A7EC7" w:rsidRDefault="005A7EC7" w:rsidP="005A7E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методику распределения межбюджетных </w:t>
      </w:r>
      <w:r w:rsidRPr="005A7EC7">
        <w:rPr>
          <w:rStyle w:val="4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трансфертов передаваемых районному бюджету из бюджета Надеждинского сельсовета Саракташского района Оренбургской области на осуществление части полномочий по решению вопросов местного значения в соответствии с заключенными соглашениями </w:t>
      </w:r>
      <w:r w:rsidRPr="005A7EC7">
        <w:rPr>
          <w:rFonts w:ascii="Times New Roman" w:hAnsi="Times New Roman"/>
          <w:sz w:val="28"/>
          <w:szCs w:val="28"/>
        </w:rPr>
        <w:t>на 2023 год и на плановый период 2024 и 2025</w:t>
      </w:r>
      <w:r>
        <w:rPr>
          <w:rFonts w:ascii="Times New Roman" w:hAnsi="Times New Roman"/>
          <w:sz w:val="28"/>
          <w:szCs w:val="28"/>
        </w:rPr>
        <w:t xml:space="preserve"> годов согласно приложению 1.</w:t>
      </w:r>
    </w:p>
    <w:p w:rsidR="005A7EC7" w:rsidRDefault="005A7EC7" w:rsidP="005A7E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2.Решение  вступает  в силу  с момента  его подписания.</w:t>
      </w:r>
    </w:p>
    <w:p w:rsidR="005A7EC7" w:rsidRDefault="005A7EC7" w:rsidP="005A7E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 за исполнением данного решения возложить на постоянную комиссию планово-бюджетную /Сметанина С.Г./.</w:t>
      </w:r>
    </w:p>
    <w:p w:rsidR="005A7EC7" w:rsidRDefault="005A7EC7" w:rsidP="005A7E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5A7EC7" w:rsidRDefault="005A7EC7" w:rsidP="005A7E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 сельсовета                             __________       Н.И.Андрейчева</w:t>
      </w:r>
    </w:p>
    <w:p w:rsidR="005A7EC7" w:rsidRDefault="005A7EC7" w:rsidP="005A7EC7">
      <w:pPr>
        <w:spacing w:after="0"/>
        <w:rPr>
          <w:rFonts w:ascii="Times New Roman" w:hAnsi="Times New Roman"/>
          <w:sz w:val="16"/>
          <w:szCs w:val="16"/>
        </w:rPr>
      </w:pPr>
    </w:p>
    <w:p w:rsidR="005A7EC7" w:rsidRDefault="005A7EC7" w:rsidP="005A7E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 сельсовета                                                   ___________            О.А.Тимко</w:t>
      </w:r>
    </w:p>
    <w:p w:rsidR="005A7EC7" w:rsidRDefault="005A7EC7" w:rsidP="005A7EC7">
      <w:pPr>
        <w:widowControl w:val="0"/>
        <w:suppressAutoHyphens/>
        <w:spacing w:after="120"/>
        <w:ind w:left="1416" w:firstLine="708"/>
        <w:rPr>
          <w:rFonts w:ascii="Tahoma" w:hAnsi="Tahoma" w:cs="Tahoma"/>
          <w:kern w:val="2"/>
          <w:sz w:val="16"/>
          <w:szCs w:val="16"/>
        </w:rPr>
      </w:pPr>
      <w:r>
        <w:rPr>
          <w:rFonts w:ascii="Tahoma" w:hAnsi="Tahoma" w:cs="Tahoma"/>
          <w:kern w:val="2"/>
          <w:sz w:val="16"/>
          <w:szCs w:val="16"/>
        </w:rPr>
        <w:t xml:space="preserve">                                                             [МЕСТО ДЛЯ ПОДПИСИ]</w:t>
      </w:r>
    </w:p>
    <w:p w:rsidR="005A7EC7" w:rsidRDefault="005A7EC7" w:rsidP="005A7EC7">
      <w:pPr>
        <w:spacing w:after="0"/>
        <w:rPr>
          <w:rFonts w:ascii="Times New Roman" w:hAnsi="Times New Roman"/>
          <w:sz w:val="28"/>
          <w:szCs w:val="28"/>
        </w:rPr>
      </w:pPr>
    </w:p>
    <w:p w:rsidR="005A7EC7" w:rsidRDefault="005A7EC7" w:rsidP="005A7E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администрации района, прокурору р-на, постоянной комиссии, в дело</w:t>
      </w:r>
    </w:p>
    <w:p w:rsidR="005A7EC7" w:rsidRDefault="005A7EC7" w:rsidP="005A7EC7">
      <w:pPr>
        <w:rPr>
          <w:rFonts w:ascii="Times New Roman" w:hAnsi="Times New Roman"/>
          <w:sz w:val="28"/>
          <w:szCs w:val="28"/>
        </w:rPr>
      </w:pPr>
    </w:p>
    <w:p w:rsidR="005A7EC7" w:rsidRDefault="005A7EC7" w:rsidP="005A7EC7">
      <w:pPr>
        <w:rPr>
          <w:color w:val="C00000"/>
          <w:sz w:val="16"/>
          <w:szCs w:val="16"/>
        </w:rPr>
      </w:pPr>
    </w:p>
    <w:p w:rsidR="005A7EC7" w:rsidRDefault="005A7EC7" w:rsidP="005A7EC7">
      <w:pPr>
        <w:rPr>
          <w:color w:val="C00000"/>
          <w:sz w:val="16"/>
          <w:szCs w:val="16"/>
        </w:rPr>
      </w:pPr>
    </w:p>
    <w:p w:rsidR="005A7EC7" w:rsidRDefault="005A7EC7" w:rsidP="005A7EC7">
      <w:pPr>
        <w:rPr>
          <w:color w:val="C00000"/>
          <w:sz w:val="16"/>
          <w:szCs w:val="16"/>
        </w:rPr>
      </w:pPr>
    </w:p>
    <w:p w:rsidR="005A7EC7" w:rsidRDefault="005A7EC7" w:rsidP="005A7EC7">
      <w:pPr>
        <w:rPr>
          <w:color w:val="C00000"/>
          <w:sz w:val="16"/>
          <w:szCs w:val="16"/>
        </w:rPr>
      </w:pPr>
    </w:p>
    <w:p w:rsidR="005A7EC7" w:rsidRDefault="005A7EC7" w:rsidP="005A7EC7">
      <w:pPr>
        <w:rPr>
          <w:color w:val="C00000"/>
          <w:sz w:val="16"/>
          <w:szCs w:val="16"/>
        </w:rPr>
      </w:pPr>
    </w:p>
    <w:p w:rsidR="005A7EC7" w:rsidRDefault="005A7EC7" w:rsidP="005A7EC7">
      <w:pPr>
        <w:rPr>
          <w:color w:val="C00000"/>
          <w:sz w:val="16"/>
          <w:szCs w:val="16"/>
        </w:rPr>
      </w:pPr>
    </w:p>
    <w:p w:rsidR="005A7EC7" w:rsidRDefault="005A7EC7" w:rsidP="005A7EC7">
      <w:pPr>
        <w:rPr>
          <w:color w:val="C00000"/>
          <w:sz w:val="16"/>
          <w:szCs w:val="16"/>
        </w:rPr>
      </w:pPr>
    </w:p>
    <w:p w:rsidR="005A7EC7" w:rsidRDefault="005A7EC7" w:rsidP="005A7EC7">
      <w:pPr>
        <w:rPr>
          <w:color w:val="C00000"/>
          <w:sz w:val="16"/>
          <w:szCs w:val="16"/>
        </w:rPr>
      </w:pPr>
    </w:p>
    <w:p w:rsidR="005A7EC7" w:rsidRDefault="005A7EC7" w:rsidP="005A7EC7">
      <w:pPr>
        <w:rPr>
          <w:color w:val="C00000"/>
          <w:sz w:val="16"/>
          <w:szCs w:val="16"/>
        </w:rPr>
      </w:pPr>
    </w:p>
    <w:p w:rsidR="005A7EC7" w:rsidRDefault="005A7EC7" w:rsidP="005A7EC7">
      <w:pPr>
        <w:rPr>
          <w:color w:val="C00000"/>
          <w:sz w:val="16"/>
          <w:szCs w:val="16"/>
        </w:rPr>
      </w:pPr>
    </w:p>
    <w:p w:rsidR="005A7EC7" w:rsidRDefault="005A7EC7" w:rsidP="005A7EC7">
      <w:pPr>
        <w:rPr>
          <w:color w:val="C00000"/>
          <w:sz w:val="16"/>
          <w:szCs w:val="16"/>
        </w:rPr>
      </w:pPr>
    </w:p>
    <w:p w:rsidR="005A7EC7" w:rsidRDefault="005A7EC7" w:rsidP="005A7EC7">
      <w:pPr>
        <w:rPr>
          <w:color w:val="C00000"/>
          <w:sz w:val="16"/>
          <w:szCs w:val="16"/>
        </w:rPr>
      </w:pPr>
    </w:p>
    <w:p w:rsidR="005A7EC7" w:rsidRDefault="005A7EC7" w:rsidP="005A7EC7">
      <w:pPr>
        <w:rPr>
          <w:color w:val="C00000"/>
          <w:sz w:val="16"/>
          <w:szCs w:val="16"/>
        </w:rPr>
      </w:pPr>
    </w:p>
    <w:p w:rsidR="005A7EC7" w:rsidRDefault="005A7EC7" w:rsidP="005A7EC7">
      <w:pPr>
        <w:rPr>
          <w:color w:val="C00000"/>
          <w:sz w:val="16"/>
          <w:szCs w:val="16"/>
        </w:rPr>
      </w:pPr>
    </w:p>
    <w:p w:rsidR="005A7EC7" w:rsidRDefault="005A7EC7" w:rsidP="005A7EC7">
      <w:pPr>
        <w:rPr>
          <w:color w:val="C00000"/>
          <w:sz w:val="16"/>
          <w:szCs w:val="16"/>
        </w:rPr>
      </w:pPr>
    </w:p>
    <w:p w:rsidR="005A7EC7" w:rsidRDefault="005A7EC7" w:rsidP="005A7EC7">
      <w:pPr>
        <w:rPr>
          <w:color w:val="C00000"/>
          <w:sz w:val="16"/>
          <w:szCs w:val="16"/>
        </w:rPr>
      </w:pPr>
    </w:p>
    <w:p w:rsidR="005A7EC7" w:rsidRDefault="005A7EC7" w:rsidP="005A7EC7">
      <w:pPr>
        <w:rPr>
          <w:color w:val="C00000"/>
          <w:sz w:val="16"/>
          <w:szCs w:val="16"/>
        </w:rPr>
      </w:pPr>
    </w:p>
    <w:p w:rsidR="005A7EC7" w:rsidRDefault="005A7EC7" w:rsidP="005A7EC7">
      <w:pPr>
        <w:rPr>
          <w:color w:val="C00000"/>
          <w:sz w:val="16"/>
          <w:szCs w:val="16"/>
        </w:rPr>
      </w:pPr>
    </w:p>
    <w:p w:rsidR="005A7EC7" w:rsidRDefault="005A7EC7" w:rsidP="005A7EC7">
      <w:pPr>
        <w:rPr>
          <w:color w:val="C00000"/>
          <w:sz w:val="16"/>
          <w:szCs w:val="16"/>
        </w:rPr>
      </w:pPr>
    </w:p>
    <w:p w:rsidR="005A7EC7" w:rsidRDefault="005A7EC7" w:rsidP="005A7EC7">
      <w:pPr>
        <w:rPr>
          <w:color w:val="C00000"/>
          <w:sz w:val="16"/>
          <w:szCs w:val="16"/>
        </w:rPr>
      </w:pPr>
    </w:p>
    <w:p w:rsidR="005A7EC7" w:rsidRDefault="005A7EC7" w:rsidP="005A7EC7">
      <w:pPr>
        <w:rPr>
          <w:color w:val="C00000"/>
          <w:sz w:val="16"/>
          <w:szCs w:val="16"/>
        </w:rPr>
      </w:pPr>
    </w:p>
    <w:p w:rsidR="005A7EC7" w:rsidRDefault="005A7EC7" w:rsidP="005A7EC7">
      <w:pPr>
        <w:rPr>
          <w:color w:val="C00000"/>
          <w:sz w:val="16"/>
          <w:szCs w:val="16"/>
        </w:rPr>
      </w:pPr>
    </w:p>
    <w:p w:rsidR="005A7EC7" w:rsidRDefault="005A7EC7" w:rsidP="005A7EC7">
      <w:pPr>
        <w:rPr>
          <w:color w:val="C00000"/>
          <w:sz w:val="16"/>
          <w:szCs w:val="16"/>
        </w:rPr>
      </w:pPr>
    </w:p>
    <w:p w:rsidR="005A7EC7" w:rsidRDefault="005A7EC7" w:rsidP="005A7EC7">
      <w:pPr>
        <w:rPr>
          <w:color w:val="C00000"/>
          <w:sz w:val="16"/>
          <w:szCs w:val="16"/>
        </w:rPr>
      </w:pPr>
    </w:p>
    <w:p w:rsidR="005A7EC7" w:rsidRDefault="005A7EC7" w:rsidP="005A7EC7">
      <w:pPr>
        <w:rPr>
          <w:color w:val="C00000"/>
          <w:sz w:val="16"/>
          <w:szCs w:val="16"/>
        </w:rPr>
      </w:pPr>
    </w:p>
    <w:p w:rsidR="005A7EC7" w:rsidRDefault="005A7EC7" w:rsidP="005A7EC7">
      <w:pPr>
        <w:rPr>
          <w:color w:val="C00000"/>
          <w:sz w:val="16"/>
          <w:szCs w:val="16"/>
        </w:rPr>
      </w:pPr>
    </w:p>
    <w:p w:rsidR="005A7EC7" w:rsidRDefault="005A7EC7" w:rsidP="005A7EC7">
      <w:pPr>
        <w:rPr>
          <w:color w:val="C00000"/>
          <w:sz w:val="16"/>
          <w:szCs w:val="16"/>
        </w:rPr>
      </w:pPr>
    </w:p>
    <w:p w:rsidR="005A7EC7" w:rsidRDefault="005A7EC7" w:rsidP="005A7EC7">
      <w:pPr>
        <w:rPr>
          <w:color w:val="C00000"/>
          <w:sz w:val="16"/>
          <w:szCs w:val="16"/>
        </w:rPr>
      </w:pPr>
    </w:p>
    <w:p w:rsidR="005A7EC7" w:rsidRDefault="005A7EC7" w:rsidP="005A7EC7">
      <w:pPr>
        <w:rPr>
          <w:color w:val="C00000"/>
          <w:sz w:val="16"/>
          <w:szCs w:val="16"/>
        </w:rPr>
      </w:pPr>
    </w:p>
    <w:p w:rsidR="005A7EC7" w:rsidRDefault="005A7EC7" w:rsidP="005A7EC7">
      <w:pPr>
        <w:rPr>
          <w:color w:val="C00000"/>
          <w:sz w:val="16"/>
          <w:szCs w:val="16"/>
        </w:rPr>
      </w:pPr>
    </w:p>
    <w:p w:rsidR="005A7EC7" w:rsidRDefault="005A7EC7" w:rsidP="005A7EC7">
      <w:pPr>
        <w:rPr>
          <w:color w:val="C00000"/>
          <w:sz w:val="16"/>
          <w:szCs w:val="16"/>
        </w:rPr>
      </w:pPr>
    </w:p>
    <w:p w:rsidR="005A7EC7" w:rsidRDefault="005A7EC7" w:rsidP="005A7EC7">
      <w:pPr>
        <w:shd w:val="clear" w:color="auto" w:fill="FFFFFF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5A7EC7" w:rsidRDefault="005A7EC7" w:rsidP="005A7EC7">
      <w:pPr>
        <w:shd w:val="clear" w:color="auto" w:fill="FFFFFF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к решению Совета депутатов  </w:t>
      </w:r>
    </w:p>
    <w:p w:rsidR="005A7EC7" w:rsidRDefault="005A7EC7" w:rsidP="005A7EC7">
      <w:pPr>
        <w:shd w:val="clear" w:color="auto" w:fill="FFFFFF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Надеждинского сельсовета  </w:t>
      </w:r>
    </w:p>
    <w:p w:rsidR="005A7EC7" w:rsidRDefault="005A7EC7" w:rsidP="005A7EC7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от 21.12.2022 № 86</w:t>
      </w:r>
    </w:p>
    <w:p w:rsidR="005A7EC7" w:rsidRDefault="005A7EC7" w:rsidP="005A7EC7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A7EC7" w:rsidRDefault="005A7EC7" w:rsidP="005A7EC7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Методика (порядок)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предоставления межбюджетных трансфертов                                                       из бюджета </w:t>
      </w:r>
      <w:r>
        <w:rPr>
          <w:rFonts w:ascii="Times New Roman" w:hAnsi="Times New Roman"/>
          <w:b/>
          <w:color w:val="000000"/>
          <w:sz w:val="28"/>
          <w:szCs w:val="28"/>
        </w:rPr>
        <w:t>Надеждинского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сельсовета </w:t>
      </w:r>
    </w:p>
    <w:p w:rsidR="005A7EC7" w:rsidRDefault="005A7EC7" w:rsidP="005A7EC7">
      <w:pPr>
        <w:shd w:val="clear" w:color="auto" w:fill="FFFFFF"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5A7EC7" w:rsidRDefault="005A7EC7" w:rsidP="005A7EC7">
      <w:pPr>
        <w:shd w:val="clear" w:color="auto" w:fill="FFFFFF"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 Настоящий Порядок определяет основания и условия предоставления межбюджетных трансфертов, а также осуществления контроля над расходованием данных средств.</w:t>
      </w:r>
    </w:p>
    <w:p w:rsidR="005A7EC7" w:rsidRDefault="005A7EC7" w:rsidP="005A7EC7">
      <w:pPr>
        <w:shd w:val="clear" w:color="auto" w:fill="FFFFFF"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Межбюджетные трансферты предусматриваются в составе бюджета </w:t>
      </w:r>
      <w:r>
        <w:rPr>
          <w:rFonts w:ascii="Times New Roman" w:hAnsi="Times New Roman"/>
          <w:bCs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в целях передачи органам местного самоуправления муниципального района осуществления части полномочий по вопросам местного значения.</w:t>
      </w:r>
    </w:p>
    <w:p w:rsidR="005A7EC7" w:rsidRDefault="005A7EC7" w:rsidP="005A7EC7">
      <w:pPr>
        <w:shd w:val="clear" w:color="auto" w:fill="FFFFFF"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5A7EC7" w:rsidRDefault="005A7EC7" w:rsidP="005A7EC7">
      <w:pPr>
        <w:shd w:val="clear" w:color="auto" w:fill="FFFFFF"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 Порядок и условия предоставления иных межбюджетных трансфертов</w:t>
      </w:r>
    </w:p>
    <w:p w:rsidR="005A7EC7" w:rsidRDefault="005A7EC7" w:rsidP="005A7EC7">
      <w:pPr>
        <w:shd w:val="clear" w:color="auto" w:fill="FFFFFF"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 Основаниями предоставления иных межбюджетных трансфертов из бюджета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Надеждинского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сельсовета </w:t>
      </w:r>
      <w:r>
        <w:rPr>
          <w:rFonts w:ascii="Times New Roman" w:hAnsi="Times New Roman"/>
          <w:color w:val="000000"/>
          <w:sz w:val="28"/>
          <w:szCs w:val="28"/>
        </w:rPr>
        <w:t>являются:</w:t>
      </w:r>
    </w:p>
    <w:p w:rsidR="005A7EC7" w:rsidRDefault="005A7EC7" w:rsidP="005A7EC7">
      <w:pPr>
        <w:shd w:val="clear" w:color="auto" w:fill="FFFFFF"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2.1.1. принятие соответствующего решения Совета депутатов Надеждинского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сельсовета о передаче части полномочий по решению вопросов местного значения;</w:t>
      </w:r>
    </w:p>
    <w:p w:rsidR="005A7EC7" w:rsidRDefault="005A7EC7" w:rsidP="005A7EC7">
      <w:pPr>
        <w:shd w:val="clear" w:color="auto" w:fill="FFFFFF"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2.1.2. заключение соглашения между Администрацией МО Надеждинский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и Администрацией </w:t>
      </w:r>
      <w:r>
        <w:rPr>
          <w:rStyle w:val="4"/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Саракташский район </w:t>
      </w:r>
      <w:r>
        <w:rPr>
          <w:rFonts w:ascii="Times New Roman" w:hAnsi="Times New Roman"/>
          <w:color w:val="000000"/>
          <w:sz w:val="28"/>
          <w:szCs w:val="28"/>
        </w:rPr>
        <w:t>о передаче части полномочий по решению вопросов местного значения.</w:t>
      </w:r>
    </w:p>
    <w:p w:rsidR="005A7EC7" w:rsidRDefault="005A7EC7" w:rsidP="005A7EC7">
      <w:pPr>
        <w:shd w:val="clear" w:color="auto" w:fill="FFFFFF"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 Объем средств и целевое назначение межбюджетных трансфертов утверждаются решением Совета депутатов Надеждинского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сельсовета о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5A7EC7" w:rsidRDefault="005A7EC7" w:rsidP="005A7EC7">
      <w:pPr>
        <w:shd w:val="clear" w:color="auto" w:fill="FFFFFF"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5A7EC7" w:rsidRDefault="005A7EC7" w:rsidP="005A7EC7">
      <w:pPr>
        <w:shd w:val="clear" w:color="auto" w:fill="FFFFFF"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2.4. Межбюджетные трансферты, передаваемые бюджету муниципального района, учитываются в составе доходов согласно бюджетной классификации, а также направляются и расходуются по целевому назначению.</w:t>
      </w:r>
    </w:p>
    <w:p w:rsidR="005A7EC7" w:rsidRDefault="005A7EC7" w:rsidP="005A7EC7">
      <w:pPr>
        <w:shd w:val="clear" w:color="auto" w:fill="FFFFFF"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 Контроль за использованием межбюджетных трансфертов </w:t>
      </w:r>
    </w:p>
    <w:p w:rsidR="005A7EC7" w:rsidRDefault="005A7EC7" w:rsidP="005A7EC7">
      <w:pPr>
        <w:shd w:val="clear" w:color="auto" w:fill="FFFFFF"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 Администрация муниципального  образования Надеждинский сельсовет в сроки и формах, установленных в соглашении о передаче осуществления части переданных полномочий, представляют администрации сельсовета отчет о расходовании средств иных межбюджетных трансфертов согласно приложению № 4.</w:t>
      </w:r>
    </w:p>
    <w:p w:rsidR="005A7EC7" w:rsidRDefault="005A7EC7" w:rsidP="005A7EC7">
      <w:pPr>
        <w:shd w:val="clear" w:color="auto" w:fill="FFFFFF"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 Администрация муниципального  образования Саракташский район несет ответственность за нецелевое использование межбюджетных трансфертов, полученных из бюджета Надеждинского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сельсовета, и достоверность представляемых отчетов.</w:t>
      </w:r>
    </w:p>
    <w:p w:rsidR="005A7EC7" w:rsidRDefault="005A7EC7" w:rsidP="005A7EC7">
      <w:pPr>
        <w:shd w:val="clear" w:color="auto" w:fill="FFFFFF"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 Межбюджетные трансферты, имеющие целевое назначение, не использованные в текущем финансовом году, могут использоваться в очередном финансовом году на те же цели, при наличии потребности в указанных трансфертах в соответствии с решением о бюджете  сельского поселения на основании уведомлений по расчетам между бюджетами по межбюджетным трансфертам.</w:t>
      </w:r>
    </w:p>
    <w:p w:rsidR="005A7EC7" w:rsidRDefault="005A7EC7" w:rsidP="005A7EC7">
      <w:pPr>
        <w:shd w:val="clear" w:color="auto" w:fill="FFFFFF"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отсутствии потребности в указанных трансфертах, неиспользованные по состоянию на 1 января очередного финансового года, иные межбюджетные трансферты подлежат возврату в бюджет Надеждинского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сельсовета в срок до 1 февраля следующего за отчетным годом.</w:t>
      </w:r>
    </w:p>
    <w:p w:rsidR="005A7EC7" w:rsidRDefault="005A7EC7" w:rsidP="005A7EC7">
      <w:pPr>
        <w:shd w:val="clear" w:color="auto" w:fill="FFFFFF"/>
        <w:spacing w:before="150" w:after="15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</w:rPr>
        <w:t>3.4. Контроль за расходованием межбюджетных трансфертов осуществляет  Администрация муниципального образования Надеждинский сельсовет Саракташского района Оренбургской области</w:t>
      </w:r>
    </w:p>
    <w:p w:rsidR="005A7EC7" w:rsidRDefault="005A7EC7" w:rsidP="005A7EC7">
      <w:pPr>
        <w:spacing w:after="0"/>
        <w:rPr>
          <w:rFonts w:ascii="Times New Roman" w:hAnsi="Times New Roman"/>
          <w:color w:val="000000"/>
          <w:sz w:val="26"/>
          <w:szCs w:val="26"/>
        </w:rPr>
        <w:sectPr w:rsidR="005A7EC7">
          <w:pgSz w:w="11906" w:h="16838"/>
          <w:pgMar w:top="510" w:right="873" w:bottom="635" w:left="1418" w:header="720" w:footer="720" w:gutter="0"/>
          <w:cols w:space="720"/>
        </w:sectPr>
      </w:pPr>
    </w:p>
    <w:p w:rsidR="005A7EC7" w:rsidRDefault="005A7EC7" w:rsidP="005A7EC7">
      <w:pPr>
        <w:rPr>
          <w:rFonts w:ascii="Times New Roman" w:hAnsi="Times New Roman"/>
          <w:color w:val="000000"/>
        </w:rPr>
      </w:pPr>
    </w:p>
    <w:p w:rsidR="005A7EC7" w:rsidRDefault="005A7EC7" w:rsidP="005A7EC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</w:rPr>
        <w:t>Приложение 2</w:t>
      </w:r>
    </w:p>
    <w:p w:rsidR="005A7EC7" w:rsidRDefault="005A7EC7" w:rsidP="005A7EC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к решению Совета депутатов                                    </w:t>
      </w:r>
    </w:p>
    <w:p w:rsidR="005A7EC7" w:rsidRDefault="005A7EC7" w:rsidP="005A7EC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Надеждинского сельсовета     </w:t>
      </w:r>
    </w:p>
    <w:p w:rsidR="005A7EC7" w:rsidRDefault="005A7EC7" w:rsidP="005A7EC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от 21.12.2022 № 86</w:t>
      </w:r>
    </w:p>
    <w:p w:rsidR="005A7EC7" w:rsidRDefault="005A7EC7" w:rsidP="005A7EC7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ОТЧЕТ</w:t>
      </w:r>
    </w:p>
    <w:p w:rsidR="005A7EC7" w:rsidRDefault="005A7EC7" w:rsidP="005A7EC7">
      <w:pPr>
        <w:shd w:val="clear" w:color="auto" w:fill="FFFFFF"/>
        <w:spacing w:before="150" w:after="15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 использовании,  межбюджетных трансфертов, на осуществление части переданных в район полномочий по _____________________________________                                                                               на ___________ 20___ г.</w:t>
      </w:r>
    </w:p>
    <w:p w:rsidR="005A7EC7" w:rsidRDefault="005A7EC7" w:rsidP="005A7EC7">
      <w:pPr>
        <w:pStyle w:val="ConsNormal0"/>
        <w:rPr>
          <w:rFonts w:ascii="Times New Roman" w:hAnsi="Times New Roman" w:cs="Times New Roman"/>
        </w:rPr>
      </w:pPr>
    </w:p>
    <w:tbl>
      <w:tblPr>
        <w:tblW w:w="16140" w:type="dxa"/>
        <w:tblInd w:w="-432" w:type="dxa"/>
        <w:tblLayout w:type="fixed"/>
        <w:tblLook w:val="00A0"/>
      </w:tblPr>
      <w:tblGrid>
        <w:gridCol w:w="1140"/>
        <w:gridCol w:w="1281"/>
        <w:gridCol w:w="1401"/>
        <w:gridCol w:w="1000"/>
        <w:gridCol w:w="1281"/>
        <w:gridCol w:w="1369"/>
        <w:gridCol w:w="1261"/>
        <w:gridCol w:w="1287"/>
        <w:gridCol w:w="1100"/>
        <w:gridCol w:w="1171"/>
        <w:gridCol w:w="1241"/>
        <w:gridCol w:w="1437"/>
        <w:gridCol w:w="1171"/>
      </w:tblGrid>
      <w:tr w:rsidR="005A7EC7" w:rsidTr="005A7EC7">
        <w:trPr>
          <w:trHeight w:val="315"/>
        </w:trPr>
        <w:tc>
          <w:tcPr>
            <w:tcW w:w="1141" w:type="dxa"/>
            <w:noWrap/>
            <w:vAlign w:val="bottom"/>
          </w:tcPr>
          <w:p w:rsidR="005A7EC7" w:rsidRDefault="005A7E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bottom"/>
          </w:tcPr>
          <w:p w:rsidR="005A7EC7" w:rsidRDefault="005A7E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noWrap/>
            <w:vAlign w:val="bottom"/>
          </w:tcPr>
          <w:p w:rsidR="005A7EC7" w:rsidRDefault="005A7E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noWrap/>
            <w:vAlign w:val="bottom"/>
          </w:tcPr>
          <w:p w:rsidR="005A7EC7" w:rsidRDefault="005A7E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bottom"/>
          </w:tcPr>
          <w:p w:rsidR="005A7EC7" w:rsidRDefault="005A7E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noWrap/>
            <w:vAlign w:val="bottom"/>
          </w:tcPr>
          <w:p w:rsidR="005A7EC7" w:rsidRDefault="005A7E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</w:tcPr>
          <w:p w:rsidR="005A7EC7" w:rsidRDefault="005A7E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6" w:type="dxa"/>
            <w:noWrap/>
            <w:vAlign w:val="bottom"/>
          </w:tcPr>
          <w:p w:rsidR="005A7EC7" w:rsidRDefault="005A7E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noWrap/>
            <w:vAlign w:val="bottom"/>
          </w:tcPr>
          <w:p w:rsidR="005A7EC7" w:rsidRDefault="005A7E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noWrap/>
            <w:vAlign w:val="bottom"/>
            <w:hideMark/>
          </w:tcPr>
          <w:p w:rsidR="005A7EC7" w:rsidRDefault="005A7E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436" w:type="dxa"/>
            <w:noWrap/>
            <w:vAlign w:val="bottom"/>
          </w:tcPr>
          <w:p w:rsidR="005A7EC7" w:rsidRDefault="005A7E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vAlign w:val="bottom"/>
          </w:tcPr>
          <w:p w:rsidR="005A7EC7" w:rsidRDefault="005A7E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EC7" w:rsidTr="005A7EC7">
        <w:trPr>
          <w:trHeight w:val="315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C7" w:rsidRDefault="005A7E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Остаток на 01.01.2022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C7" w:rsidRDefault="005A7E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Поступило 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C7" w:rsidRDefault="005A7E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должностных лиц</w:t>
            </w:r>
          </w:p>
        </w:tc>
        <w:tc>
          <w:tcPr>
            <w:tcW w:w="11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EC7" w:rsidRDefault="005A7E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EC7" w:rsidRDefault="005A7E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Остаток на 31.12.2021</w:t>
            </w:r>
          </w:p>
        </w:tc>
      </w:tr>
      <w:tr w:rsidR="005A7EC7" w:rsidTr="005A7EC7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C7" w:rsidRDefault="005A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C7" w:rsidRDefault="005A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C7" w:rsidRDefault="005A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EC7" w:rsidRDefault="005A7E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EC7" w:rsidRDefault="005A7E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оплату труда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C7" w:rsidRDefault="005A7E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материально-техническое обеспечение, всего</w:t>
            </w:r>
          </w:p>
        </w:tc>
        <w:tc>
          <w:tcPr>
            <w:tcW w:w="7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C7" w:rsidRDefault="005A7E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EC7" w:rsidRDefault="005A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EC7" w:rsidTr="005A7EC7">
        <w:trPr>
          <w:trHeight w:val="48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C7" w:rsidRDefault="005A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C7" w:rsidRDefault="005A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C7" w:rsidRDefault="005A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EC7" w:rsidRDefault="005A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EC7" w:rsidRDefault="005A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C7" w:rsidRDefault="005A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C7" w:rsidRDefault="005A7E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связи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C7" w:rsidRDefault="005A7E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C7" w:rsidRDefault="005A7E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C7" w:rsidRDefault="005A7E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C7" w:rsidRDefault="005A7E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EC7" w:rsidRDefault="005A7E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EC7" w:rsidRDefault="005A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EC7" w:rsidTr="005A7EC7">
        <w:trPr>
          <w:trHeight w:val="48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C7" w:rsidRDefault="005A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C7" w:rsidRDefault="005A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C7" w:rsidRDefault="005A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EC7" w:rsidRDefault="005A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EC7" w:rsidRDefault="005A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C7" w:rsidRDefault="005A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C7" w:rsidRDefault="005A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C7" w:rsidRDefault="005A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C7" w:rsidRDefault="005A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C7" w:rsidRDefault="005A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C7" w:rsidRDefault="005A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EC7" w:rsidRDefault="005A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EC7" w:rsidRDefault="005A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EC7" w:rsidTr="005A7EC7">
        <w:trPr>
          <w:trHeight w:val="48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C7" w:rsidRDefault="005A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C7" w:rsidRDefault="005A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C7" w:rsidRDefault="005A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EC7" w:rsidRDefault="005A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EC7" w:rsidRDefault="005A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C7" w:rsidRDefault="005A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C7" w:rsidRDefault="005A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C7" w:rsidRDefault="005A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C7" w:rsidRDefault="005A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C7" w:rsidRDefault="005A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C7" w:rsidRDefault="005A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EC7" w:rsidRDefault="005A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EC7" w:rsidRDefault="005A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EC7" w:rsidTr="005A7EC7">
        <w:trPr>
          <w:trHeight w:val="48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C7" w:rsidRDefault="005A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C7" w:rsidRDefault="005A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C7" w:rsidRDefault="005A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EC7" w:rsidRDefault="005A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EC7" w:rsidRDefault="005A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C7" w:rsidRDefault="005A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C7" w:rsidRDefault="005A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C7" w:rsidRDefault="005A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C7" w:rsidRDefault="005A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C7" w:rsidRDefault="005A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C7" w:rsidRDefault="005A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EC7" w:rsidRDefault="005A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EC7" w:rsidRDefault="005A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EC7" w:rsidTr="005A7EC7">
        <w:trPr>
          <w:trHeight w:val="31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EC7" w:rsidRDefault="005A7E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EC7" w:rsidRDefault="005A7E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EC7" w:rsidRDefault="005A7E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EC7" w:rsidRDefault="005A7E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EC7" w:rsidRDefault="005A7E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EC7" w:rsidRDefault="005A7E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EC7" w:rsidRDefault="005A7E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EC7" w:rsidRDefault="005A7E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EC7" w:rsidRDefault="005A7E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EC7" w:rsidRDefault="005A7E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EC7" w:rsidRDefault="005A7E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EC7" w:rsidRDefault="005A7E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EC7" w:rsidRDefault="005A7E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5A7EC7" w:rsidTr="005A7EC7">
        <w:trPr>
          <w:trHeight w:val="31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EC7" w:rsidRDefault="005A7E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EC7" w:rsidRDefault="005A7E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EC7" w:rsidRDefault="005A7E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EC7" w:rsidRDefault="005A7E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EC7" w:rsidRDefault="005A7E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EC7" w:rsidRDefault="005A7E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EC7" w:rsidRDefault="005A7E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EC7" w:rsidRDefault="005A7E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EC7" w:rsidRDefault="005A7E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EC7" w:rsidRDefault="005A7E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EC7" w:rsidRDefault="005A7E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EC7" w:rsidRDefault="005A7E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EC7" w:rsidRDefault="005A7E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7EC7" w:rsidTr="005A7EC7">
        <w:trPr>
          <w:trHeight w:val="31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EC7" w:rsidRDefault="005A7E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EC7" w:rsidRDefault="005A7E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EC7" w:rsidRDefault="005A7E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EC7" w:rsidRDefault="005A7E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EC7" w:rsidRDefault="005A7E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EC7" w:rsidRDefault="005A7E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EC7" w:rsidRDefault="005A7E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EC7" w:rsidRDefault="005A7E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EC7" w:rsidRDefault="005A7E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EC7" w:rsidRDefault="005A7E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EC7" w:rsidRDefault="005A7E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EC7" w:rsidRDefault="005A7E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EC7" w:rsidRDefault="005A7E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7EC7" w:rsidTr="005A7EC7">
        <w:trPr>
          <w:trHeight w:val="31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EC7" w:rsidRDefault="005A7E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EC7" w:rsidRDefault="005A7E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EC7" w:rsidRDefault="005A7E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EC7" w:rsidRDefault="005A7E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EC7" w:rsidRDefault="005A7E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EC7" w:rsidRDefault="005A7E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EC7" w:rsidRDefault="005A7E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EC7" w:rsidRDefault="005A7E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EC7" w:rsidRDefault="005A7E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EC7" w:rsidRDefault="005A7E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EC7" w:rsidRDefault="005A7E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EC7" w:rsidRDefault="005A7E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EC7" w:rsidRDefault="005A7E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5A7EC7" w:rsidRDefault="005A7EC7" w:rsidP="005A7EC7">
      <w:pPr>
        <w:spacing w:after="0"/>
        <w:sectPr w:rsidR="005A7EC7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5A7EC7" w:rsidRDefault="005A7EC7" w:rsidP="005A7EC7"/>
    <w:p w:rsidR="00B05EE2" w:rsidRDefault="00B05EE2"/>
    <w:sectPr w:rsidR="00B05EE2" w:rsidSect="00E23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>
    <w:useFELayout/>
  </w:compat>
  <w:rsids>
    <w:rsidRoot w:val="005A7EC7"/>
    <w:rsid w:val="005A7EC7"/>
    <w:rsid w:val="00B05EE2"/>
    <w:rsid w:val="00E23431"/>
    <w:rsid w:val="00EE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link w:val="ConsNormal0"/>
    <w:locked/>
    <w:rsid w:val="005A7EC7"/>
    <w:rPr>
      <w:rFonts w:ascii="Arial" w:eastAsia="Times New Roman" w:hAnsi="Arial" w:cs="Arial"/>
      <w:sz w:val="20"/>
      <w:szCs w:val="20"/>
    </w:rPr>
  </w:style>
  <w:style w:type="paragraph" w:customStyle="1" w:styleId="ConsNormal0">
    <w:name w:val="ConsNormal"/>
    <w:link w:val="ConsNormal"/>
    <w:rsid w:val="005A7EC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4">
    <w:name w:val="Основной текст (4)_"/>
    <w:link w:val="40"/>
    <w:locked/>
    <w:rsid w:val="005A7EC7"/>
    <w:rPr>
      <w:rFonts w:ascii="Segoe UI" w:hAnsi="Segoe UI" w:cs="Segoe UI"/>
      <w:b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A7EC7"/>
    <w:pPr>
      <w:widowControl w:val="0"/>
      <w:shd w:val="clear" w:color="auto" w:fill="FFFFFF"/>
      <w:spacing w:after="240" w:line="269" w:lineRule="exact"/>
    </w:pPr>
    <w:rPr>
      <w:rFonts w:ascii="Segoe UI" w:hAnsi="Segoe UI" w:cs="Segoe UI"/>
      <w:b/>
      <w:sz w:val="19"/>
    </w:rPr>
  </w:style>
  <w:style w:type="character" w:customStyle="1" w:styleId="2">
    <w:name w:val="Заголовок №2_"/>
    <w:link w:val="20"/>
    <w:locked/>
    <w:rsid w:val="005A7EC7"/>
    <w:rPr>
      <w:rFonts w:ascii="Segoe UI" w:hAnsi="Segoe UI" w:cs="Segoe UI"/>
      <w:b/>
      <w:sz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5A7EC7"/>
    <w:pPr>
      <w:widowControl w:val="0"/>
      <w:shd w:val="clear" w:color="auto" w:fill="FFFFFF"/>
      <w:spacing w:before="240" w:after="360" w:line="240" w:lineRule="atLeast"/>
      <w:jc w:val="center"/>
      <w:outlineLvl w:val="1"/>
    </w:pPr>
    <w:rPr>
      <w:rFonts w:ascii="Segoe UI" w:hAnsi="Segoe UI" w:cs="Segoe UI"/>
      <w:b/>
      <w:sz w:val="19"/>
    </w:rPr>
  </w:style>
  <w:style w:type="paragraph" w:styleId="a3">
    <w:name w:val="Balloon Text"/>
    <w:basedOn w:val="a"/>
    <w:link w:val="a4"/>
    <w:uiPriority w:val="99"/>
    <w:semiHidden/>
    <w:unhideWhenUsed/>
    <w:rsid w:val="005A7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991</Words>
  <Characters>5652</Characters>
  <Application>Microsoft Office Word</Application>
  <DocSecurity>0</DocSecurity>
  <Lines>47</Lines>
  <Paragraphs>13</Paragraphs>
  <ScaleCrop>false</ScaleCrop>
  <Company/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dcterms:created xsi:type="dcterms:W3CDTF">2022-12-23T04:31:00Z</dcterms:created>
  <dcterms:modified xsi:type="dcterms:W3CDTF">2022-12-23T04:31:00Z</dcterms:modified>
</cp:coreProperties>
</file>