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108" w:type="dxa"/>
        <w:tblLayout w:type="fixed"/>
        <w:tblLook w:val="01E0"/>
      </w:tblPr>
      <w:tblGrid>
        <w:gridCol w:w="3095"/>
        <w:gridCol w:w="3096"/>
        <w:gridCol w:w="3569"/>
      </w:tblGrid>
      <w:tr w:rsidR="00991D8B" w:rsidRPr="00991D8B" w:rsidTr="006440F6">
        <w:trPr>
          <w:trHeight w:val="961"/>
        </w:trPr>
        <w:tc>
          <w:tcPr>
            <w:tcW w:w="3095" w:type="dxa"/>
          </w:tcPr>
          <w:p w:rsidR="00991D8B" w:rsidRPr="00991D8B" w:rsidRDefault="00991D8B" w:rsidP="00991D8B">
            <w:pPr>
              <w:widowControl w:val="0"/>
              <w:spacing w:after="0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991D8B" w:rsidRPr="00991D8B" w:rsidRDefault="00991D8B" w:rsidP="00991D8B">
            <w:pPr>
              <w:widowControl w:val="0"/>
              <w:spacing w:after="0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91D8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76250" cy="762000"/>
                  <wp:effectExtent l="0" t="0" r="0" b="0"/>
                  <wp:docPr id="6" name="Image2" descr="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991D8B" w:rsidRPr="00991D8B" w:rsidRDefault="00991D8B" w:rsidP="00991D8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1D8B" w:rsidRPr="00991D8B" w:rsidRDefault="00991D8B" w:rsidP="00991D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caps/>
          <w:sz w:val="28"/>
          <w:szCs w:val="28"/>
        </w:rPr>
        <w:t>НАДЕЖДИНСКИЙ</w:t>
      </w:r>
      <w:r w:rsidRPr="00991D8B">
        <w:rPr>
          <w:rFonts w:ascii="Times New Roman" w:hAnsi="Times New Roman" w:cs="Times New Roman"/>
          <w:b/>
          <w:sz w:val="28"/>
          <w:szCs w:val="28"/>
        </w:rPr>
        <w:t>СЕЛЬСОВЕТ САРАКТАШСКОГО РАЙОНА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991D8B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пятьдесят третьего </w:t>
      </w:r>
      <w:r w:rsidRPr="00991D8B">
        <w:rPr>
          <w:rFonts w:ascii="Times New Roman" w:hAnsi="Times New Roman" w:cs="Times New Roman"/>
          <w:sz w:val="28"/>
          <w:szCs w:val="28"/>
        </w:rPr>
        <w:t>заседания Совета депутатов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991D8B">
        <w:rPr>
          <w:rFonts w:ascii="Times New Roman" w:hAnsi="Times New Roman" w:cs="Times New Roman"/>
          <w:sz w:val="28"/>
          <w:szCs w:val="28"/>
        </w:rPr>
        <w:t>созыва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1D8B" w:rsidRPr="00991D8B" w:rsidRDefault="00E00985" w:rsidP="00E009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138 от 27.05.2024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1D8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1D8B">
        <w:rPr>
          <w:rFonts w:ascii="Times New Roman" w:hAnsi="Times New Roman" w:cs="Times New Roman"/>
          <w:bCs/>
          <w:sz w:val="28"/>
          <w:szCs w:val="28"/>
        </w:rPr>
        <w:t xml:space="preserve">в Устав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394B67">
        <w:rPr>
          <w:rFonts w:ascii="Times New Roman" w:hAnsi="Times New Roman" w:cs="Times New Roman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991D8B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991D8B" w:rsidRPr="00991D8B" w:rsidRDefault="00991D8B" w:rsidP="0099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394B67">
        <w:rPr>
          <w:rFonts w:ascii="Times New Roman" w:hAnsi="Times New Roman" w:cs="Times New Roman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РЕШИЛ:</w:t>
      </w:r>
    </w:p>
    <w:p w:rsidR="00991D8B" w:rsidRPr="00991D8B" w:rsidRDefault="00991D8B" w:rsidP="00991D8B">
      <w:pPr>
        <w:pStyle w:val="a3"/>
        <w:spacing w:beforeAutospacing="0" w:afterAutospacing="0"/>
        <w:ind w:firstLine="709"/>
        <w:jc w:val="both"/>
        <w:rPr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Cs/>
          <w:sz w:val="28"/>
          <w:szCs w:val="28"/>
        </w:rPr>
        <w:t>1.</w:t>
      </w:r>
      <w:r w:rsidRPr="00991D8B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изменения согласно приложению к настоящему решению.</w:t>
      </w:r>
    </w:p>
    <w:p w:rsidR="00991D8B" w:rsidRPr="00991D8B" w:rsidRDefault="00991D8B" w:rsidP="00991D8B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8B">
        <w:rPr>
          <w:rFonts w:ascii="Times New Roman" w:hAnsi="Times New Roman" w:cs="Times New Roman"/>
          <w:bCs/>
          <w:sz w:val="28"/>
          <w:szCs w:val="28"/>
        </w:rPr>
        <w:t>2.</w:t>
      </w:r>
      <w:r w:rsidRPr="00991D8B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Надеждинскийсельсовет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Оксане Анатольевне Тимко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</w:t>
      </w:r>
      <w:r w:rsidRPr="00991D8B">
        <w:rPr>
          <w:rFonts w:ascii="Times New Roman" w:hAnsi="Times New Roman" w:cs="Times New Roman"/>
          <w:sz w:val="28"/>
          <w:szCs w:val="28"/>
        </w:rPr>
        <w:lastRenderedPageBreak/>
        <w:t>правовые акты в Российской Федерации» (http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://pravo-minjust.ru, http://право-минюст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ф).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Оксана Анатольевна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Тимко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обязана </w:t>
      </w:r>
      <w:r w:rsidR="001C3A5B" w:rsidRPr="00E50B0B">
        <w:rPr>
          <w:rFonts w:ascii="Times New Roman" w:hAnsi="Times New Roman" w:cs="Times New Roman"/>
          <w:sz w:val="28"/>
          <w:szCs w:val="28"/>
        </w:rPr>
        <w:t>обнародовать</w:t>
      </w:r>
      <w:r w:rsidR="00E50B0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 xml:space="preserve">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4. Настоящее решение подлежит</w:t>
      </w:r>
      <w:r w:rsidR="00E50B0B">
        <w:rPr>
          <w:rFonts w:ascii="Times New Roman" w:hAnsi="Times New Roman" w:cs="Times New Roman"/>
          <w:sz w:val="28"/>
          <w:szCs w:val="28"/>
        </w:rPr>
        <w:t xml:space="preserve"> </w:t>
      </w:r>
      <w:r w:rsidR="001C3A5B" w:rsidRPr="00E50B0B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91D8B">
        <w:rPr>
          <w:rFonts w:ascii="Times New Roman" w:hAnsi="Times New Roman" w:cs="Times New Roman"/>
          <w:sz w:val="28"/>
          <w:szCs w:val="28"/>
        </w:rPr>
        <w:t>опубликованию</w:t>
      </w:r>
      <w:r w:rsidR="00E50B0B">
        <w:rPr>
          <w:rFonts w:ascii="Times New Roman" w:hAnsi="Times New Roman" w:cs="Times New Roman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 xml:space="preserve">после его государственной регистрации и вступает в силу после его </w:t>
      </w:r>
      <w:r w:rsidR="001C3A5B" w:rsidRPr="00E50B0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91D8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5. Направить сведения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 xml:space="preserve">об </w:t>
      </w:r>
      <w:r w:rsidR="001C3A5B" w:rsidRPr="00E50B0B">
        <w:rPr>
          <w:rFonts w:ascii="Times New Roman" w:hAnsi="Times New Roman" w:cs="Times New Roman"/>
          <w:sz w:val="28"/>
          <w:szCs w:val="28"/>
        </w:rPr>
        <w:t>официальном</w:t>
      </w:r>
      <w:r w:rsidR="001C3A5B" w:rsidRPr="001C3A5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опубликовании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в течение 10 дней после дня его </w:t>
      </w:r>
      <w:r w:rsidR="001C3A5B" w:rsidRPr="00E50B0B">
        <w:rPr>
          <w:rFonts w:ascii="Times New Roman" w:hAnsi="Times New Roman" w:cs="Times New Roman"/>
          <w:sz w:val="28"/>
          <w:szCs w:val="28"/>
        </w:rPr>
        <w:t>официального</w:t>
      </w:r>
      <w:r w:rsidR="00E50B0B">
        <w:rPr>
          <w:rFonts w:ascii="Times New Roman" w:hAnsi="Times New Roman" w:cs="Times New Roman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91D8B" w:rsidRPr="00991D8B" w:rsidRDefault="00991D8B" w:rsidP="00991D8B">
      <w:pPr>
        <w:tabs>
          <w:tab w:val="left" w:pos="1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991D8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(Хакимову С.Я.).</w:t>
      </w:r>
    </w:p>
    <w:p w:rsidR="00991D8B" w:rsidRPr="00991D8B" w:rsidRDefault="00991D8B" w:rsidP="00991D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174"/>
        <w:gridCol w:w="1257"/>
        <w:gridCol w:w="3929"/>
      </w:tblGrid>
      <w:tr w:rsidR="00991D8B" w:rsidRPr="00991D8B" w:rsidTr="006440F6">
        <w:tc>
          <w:tcPr>
            <w:tcW w:w="4174" w:type="dxa"/>
          </w:tcPr>
          <w:p w:rsidR="00991D8B" w:rsidRPr="00991D8B" w:rsidRDefault="00991D8B" w:rsidP="00991D8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8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991D8B" w:rsidRPr="00991D8B" w:rsidRDefault="00991D8B" w:rsidP="00991D8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</w:tcPr>
          <w:p w:rsidR="00991D8B" w:rsidRPr="00991D8B" w:rsidRDefault="00991D8B" w:rsidP="00991D8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D8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991D8B" w:rsidRPr="00991D8B" w:rsidTr="006440F6">
        <w:tc>
          <w:tcPr>
            <w:tcW w:w="4174" w:type="dxa"/>
          </w:tcPr>
          <w:p w:rsidR="00991D8B" w:rsidRPr="00991D8B" w:rsidRDefault="00991D8B" w:rsidP="00991D8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D8B">
              <w:rPr>
                <w:rFonts w:ascii="Times New Roman" w:hAnsi="Times New Roman" w:cs="Times New Roman"/>
                <w:sz w:val="28"/>
                <w:szCs w:val="28"/>
              </w:rPr>
              <w:t xml:space="preserve">___________     </w:t>
            </w:r>
            <w:proofErr w:type="spellStart"/>
            <w:r w:rsidRPr="00991D8B">
              <w:rPr>
                <w:rFonts w:ascii="Times New Roman" w:hAnsi="Times New Roman" w:cs="Times New Roman"/>
                <w:sz w:val="28"/>
                <w:szCs w:val="28"/>
              </w:rPr>
              <w:t>Н.И.Андрейчева</w:t>
            </w:r>
            <w:proofErr w:type="spellEnd"/>
          </w:p>
          <w:p w:rsidR="00991D8B" w:rsidRPr="00991D8B" w:rsidRDefault="00991D8B" w:rsidP="00991D8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991D8B" w:rsidRPr="00991D8B" w:rsidRDefault="00991D8B" w:rsidP="00991D8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</w:tcPr>
          <w:p w:rsidR="00991D8B" w:rsidRPr="00991D8B" w:rsidRDefault="00991D8B" w:rsidP="00991D8B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D8B">
              <w:rPr>
                <w:rFonts w:ascii="Times New Roman" w:hAnsi="Times New Roman" w:cs="Times New Roman"/>
                <w:sz w:val="28"/>
                <w:szCs w:val="28"/>
              </w:rPr>
              <w:t>_________ О.А. Тимко</w:t>
            </w:r>
          </w:p>
          <w:p w:rsidR="00991D8B" w:rsidRPr="00991D8B" w:rsidRDefault="00991D8B" w:rsidP="00991D8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D8B" w:rsidRPr="00991D8B" w:rsidRDefault="00991D8B" w:rsidP="00991D8B">
      <w:pPr>
        <w:tabs>
          <w:tab w:val="left" w:pos="5103"/>
          <w:tab w:val="left" w:pos="5387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</w:rPr>
        <w:br w:type="page"/>
      </w:r>
      <w:r w:rsidRPr="00991D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1D8B" w:rsidRPr="00991D8B" w:rsidRDefault="00991D8B" w:rsidP="00991D8B">
      <w:pPr>
        <w:tabs>
          <w:tab w:val="left" w:pos="5103"/>
          <w:tab w:val="left" w:pos="567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91D8B" w:rsidRPr="00991D8B" w:rsidRDefault="00991D8B" w:rsidP="00991D8B">
      <w:pPr>
        <w:tabs>
          <w:tab w:val="left" w:pos="5387"/>
          <w:tab w:val="left" w:pos="5529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1D8B" w:rsidRPr="00991D8B" w:rsidRDefault="00991D8B" w:rsidP="00991D8B">
      <w:pPr>
        <w:tabs>
          <w:tab w:val="left" w:pos="5387"/>
          <w:tab w:val="left" w:pos="5529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991D8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sz w:val="28"/>
          <w:szCs w:val="28"/>
        </w:rPr>
        <w:t xml:space="preserve"> района   Оренбургской области</w:t>
      </w:r>
    </w:p>
    <w:p w:rsidR="00991D8B" w:rsidRPr="00991D8B" w:rsidRDefault="00991D8B" w:rsidP="00991D8B">
      <w:pPr>
        <w:tabs>
          <w:tab w:val="left" w:pos="5387"/>
          <w:tab w:val="left" w:pos="5529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27.05.2024   № 138</w:t>
      </w:r>
    </w:p>
    <w:p w:rsidR="00991D8B" w:rsidRPr="00991D8B" w:rsidRDefault="00991D8B" w:rsidP="0099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1D8B">
        <w:rPr>
          <w:rFonts w:ascii="Times New Roman" w:hAnsi="Times New Roman" w:cs="Times New Roman"/>
          <w:bCs/>
          <w:sz w:val="28"/>
          <w:szCs w:val="28"/>
        </w:rPr>
        <w:t xml:space="preserve">Изменения в Устав муниципального образования </w:t>
      </w:r>
      <w:proofErr w:type="spellStart"/>
      <w:r w:rsidRPr="00991D8B"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 w:rsidR="00E50B0B">
        <w:rPr>
          <w:rFonts w:ascii="Times New Roman" w:hAnsi="Times New Roman" w:cs="Times New Roman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proofErr w:type="spellStart"/>
      <w:r w:rsidRPr="00991D8B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991D8B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991D8B" w:rsidRPr="00991D8B" w:rsidRDefault="00991D8B" w:rsidP="00991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1. Пункт 29 части 1 статьи 5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2. В части 1 статьи 6: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пункт 8 – признать утратившим силу</w:t>
      </w:r>
      <w:proofErr w:type="gramStart"/>
      <w:r w:rsidRPr="00991D8B">
        <w:rPr>
          <w:rFonts w:ascii="Times New Roman" w:hAnsi="Times New Roman" w:cs="Times New Roman"/>
          <w:b/>
          <w:sz w:val="28"/>
          <w:szCs w:val="28"/>
        </w:rPr>
        <w:t>.;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б) пункт 11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в) пункт 12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 (далее - Федеральный закон от 06.10.2003 № 131-ФЗ)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г) пункт 16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«16) иными полномочиями в соответствии с Федеральным законом от 06.10.2003 № 131-ФЗ и настоящим Уставом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3. В статье 8: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часть 6 дополнить абзацем 2 следующего содержания: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если местный референдум не назначен Советом депутатов в установленные сроки, референдум назначается судом на основании обращения граждан, избирательных объединений, главы сельсовета, органов государственной власти Оренбургской области, избирательной комиссии </w:t>
      </w:r>
      <w:r w:rsidRPr="00991D8B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или прокурора. Назначенный судом местный референдум организуется организующей местный референдум комиссией референдума, а обеспечение его проведения осуществляется исполнительным органом государственной власти Оренбургской области или иным органом, на который судом возложено обеспечение проведения местного референдума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4. Часть 4 статьи 16 изложить в новой редакции:</w:t>
      </w:r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определяется положением о публичных слушаниях, утверждаемым решением Совета депутатов в соответствии с частью 4 статьи 28 Федерального закона от 06.10.2003 № 131-ФЗ.»;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5. В статье 26: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дополнить частью 9.2.следующего содержания: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D8B">
        <w:rPr>
          <w:rFonts w:ascii="Times New Roman" w:hAnsi="Times New Roman" w:cs="Times New Roman"/>
          <w:sz w:val="28"/>
          <w:szCs w:val="28"/>
        </w:rPr>
        <w:t>«</w:t>
      </w:r>
      <w:r w:rsidRPr="00991D8B">
        <w:rPr>
          <w:rFonts w:ascii="Times New Roman" w:hAnsi="Times New Roman" w:cs="Times New Roman"/>
          <w:b/>
          <w:sz w:val="28"/>
          <w:szCs w:val="28"/>
        </w:rPr>
        <w:t>9.2.</w:t>
      </w:r>
      <w:r w:rsidRPr="00991D8B">
        <w:rPr>
          <w:rFonts w:ascii="Times New Roman" w:hAnsi="Times New Roman" w:cs="Times New Roman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991D8B">
        <w:rPr>
          <w:rFonts w:ascii="Times New Roman" w:hAnsi="Times New Roman" w:cs="Times New Roman"/>
          <w:b/>
          <w:sz w:val="28"/>
          <w:szCs w:val="28"/>
        </w:rPr>
        <w:t>Федеральным законом от 06.10.2003 № 131-ФЗ</w:t>
      </w:r>
      <w:proofErr w:type="gramStart"/>
      <w:r w:rsidRPr="00991D8B">
        <w:rPr>
          <w:rFonts w:ascii="Times New Roman" w:hAnsi="Times New Roman" w:cs="Times New Roman"/>
          <w:b/>
          <w:sz w:val="28"/>
          <w:szCs w:val="28"/>
        </w:rPr>
        <w:t>.».;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б) абзац 2 части 11 – исключить</w:t>
      </w:r>
      <w:proofErr w:type="gramStart"/>
      <w:r w:rsidRPr="00991D8B">
        <w:rPr>
          <w:rFonts w:ascii="Times New Roman" w:hAnsi="Times New Roman" w:cs="Times New Roman"/>
          <w:b/>
          <w:sz w:val="28"/>
          <w:szCs w:val="28"/>
        </w:rPr>
        <w:t>.;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в) дополнить частью 12следующего содержания:</w:t>
      </w:r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8B">
        <w:rPr>
          <w:rFonts w:ascii="Times New Roman" w:hAnsi="Times New Roman" w:cs="Times New Roman"/>
          <w:sz w:val="28"/>
          <w:szCs w:val="28"/>
        </w:rPr>
        <w:t>«12.Депутат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предусмотренном частями 3 - 6 статьи 13 Федерального закона от 25.12.2008 № 273-ФЗ «О противодействии коррупции».»;</w:t>
      </w:r>
      <w:proofErr w:type="gramEnd"/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6. В статье 27:</w:t>
      </w:r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часть 2 изложить в следующей редакции:</w:t>
      </w:r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lastRenderedPageBreak/>
        <w:t>«2. Полномочия депутата прекращаются досрочно в случае несоблюдения ограничений, установленных Федеральным законом от 06.10.2003 № 131-ФЗ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991D8B" w:rsidRPr="00991D8B" w:rsidRDefault="00991D8B" w:rsidP="00991D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б) абзац 2 части 2.1. – исключить;</w:t>
      </w:r>
    </w:p>
    <w:p w:rsidR="00991D8B" w:rsidRPr="001C3A5B" w:rsidRDefault="00E50B0B" w:rsidP="00991D8B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7. В статье 28: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в подпункте «а» пункта 2 части 4</w:t>
      </w:r>
      <w:r w:rsidRPr="00991D8B">
        <w:rPr>
          <w:rFonts w:ascii="Times New Roman" w:hAnsi="Times New Roman" w:cs="Times New Roman"/>
          <w:sz w:val="28"/>
          <w:szCs w:val="28"/>
        </w:rPr>
        <w:t xml:space="preserve"> слова:</w:t>
      </w:r>
      <w:r w:rsidRPr="00991D8B">
        <w:rPr>
          <w:rFonts w:ascii="Times New Roman" w:hAnsi="Times New Roman" w:cs="Times New Roman"/>
        </w:rPr>
        <w:t xml:space="preserve"> «</w:t>
      </w:r>
      <w:r w:rsidRPr="00991D8B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- исключить.;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 xml:space="preserve">б) в подпункте «б» пункта 2 части 4 </w:t>
      </w:r>
      <w:r w:rsidRPr="00991D8B">
        <w:rPr>
          <w:rFonts w:ascii="Times New Roman" w:hAnsi="Times New Roman" w:cs="Times New Roman"/>
          <w:sz w:val="28"/>
          <w:szCs w:val="28"/>
        </w:rPr>
        <w:t>слова: «аппарате избирательной комиссии муниципального образования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- исключить.;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в) часть 11 – исключить</w:t>
      </w:r>
      <w:proofErr w:type="gramStart"/>
      <w:r w:rsidRPr="00991D8B">
        <w:rPr>
          <w:rFonts w:ascii="Times New Roman" w:hAnsi="Times New Roman" w:cs="Times New Roman"/>
          <w:b/>
          <w:sz w:val="28"/>
          <w:szCs w:val="28"/>
        </w:rPr>
        <w:t>.;</w:t>
      </w:r>
      <w:proofErr w:type="gramEnd"/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г) дополнить частью 13 следующего содержания: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25.12.2008 № 273-ФЗ «О противодействии коррупции»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.</w:t>
      </w:r>
    </w:p>
    <w:p w:rsidR="00991D8B" w:rsidRPr="00991D8B" w:rsidRDefault="00991D8B" w:rsidP="00991D8B">
      <w:pPr>
        <w:tabs>
          <w:tab w:val="left" w:pos="121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8. В части 1 статьи 34.1.</w:t>
      </w:r>
      <w:r w:rsidRPr="00991D8B">
        <w:rPr>
          <w:rFonts w:ascii="Times New Roman" w:hAnsi="Times New Roman" w:cs="Times New Roman"/>
          <w:sz w:val="28"/>
          <w:szCs w:val="28"/>
        </w:rPr>
        <w:t xml:space="preserve"> после слов: «субъектов Российской Федерации» дополнить словами: «федеральных территорий»,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9. В пункте 5 части 1 статьи 37</w:t>
      </w:r>
      <w:r w:rsidRPr="00991D8B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, избирательной комиссии муниципального образования» - исключить.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10. В части 1 статьи 38: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 xml:space="preserve">а) в пункте 4 </w:t>
      </w:r>
      <w:r w:rsidRPr="00991D8B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,аппарате избирательной комиссии муниципального образования» - исключить.;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б) дополнить пунктом 12 следующего содержания: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>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11. В части 1 статьи 39: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а) пункт 8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D8B">
        <w:rPr>
          <w:rFonts w:ascii="Times New Roman" w:hAnsi="Times New Roman" w:cs="Times New Roman"/>
          <w:sz w:val="28"/>
          <w:szCs w:val="28"/>
        </w:rPr>
        <w:lastRenderedPageBreak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В статье 40: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а) в подпункте «в» пункта 1 части 1 </w:t>
      </w:r>
      <w:r w:rsidRPr="00991D8B">
        <w:rPr>
          <w:rFonts w:ascii="Times New Roman" w:hAnsi="Times New Roman" w:cs="Times New Roman"/>
          <w:sz w:val="28"/>
          <w:szCs w:val="28"/>
          <w:lang w:eastAsia="ar-SA"/>
        </w:rPr>
        <w:t>слова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: «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,аппарате избирательной комиссии муниципального образования» - исключить.;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б) в подпункте «а» пункта 2 части 1 </w:t>
      </w:r>
      <w:r w:rsidRPr="00991D8B">
        <w:rPr>
          <w:rFonts w:ascii="Times New Roman" w:hAnsi="Times New Roman" w:cs="Times New Roman"/>
          <w:sz w:val="28"/>
          <w:szCs w:val="28"/>
          <w:lang w:eastAsia="ar-SA"/>
        </w:rPr>
        <w:t>слова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: «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, аппарате избирательной комиссии муниципального образования» - исключить.;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в) в подпункте «б» пункта 2 части 1</w:t>
      </w:r>
      <w:r w:rsidRPr="00991D8B">
        <w:rPr>
          <w:rFonts w:ascii="Times New Roman" w:hAnsi="Times New Roman" w:cs="Times New Roman"/>
          <w:sz w:val="28"/>
          <w:szCs w:val="28"/>
          <w:lang w:eastAsia="ar-SA"/>
        </w:rPr>
        <w:t xml:space="preserve"> слова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: «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, аппарате избирательной комиссии муниципального образования» - исключить.;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г) пункт 3 части 1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sz w:val="28"/>
          <w:szCs w:val="28"/>
          <w:lang w:eastAsia="ar-SA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д) пункт 4 части 1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sz w:val="28"/>
          <w:szCs w:val="28"/>
          <w:lang w:eastAsia="ar-SA"/>
        </w:rPr>
        <w:t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е) пункт 5 части 1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sz w:val="28"/>
          <w:szCs w:val="28"/>
          <w:lang w:eastAsia="ar-SA"/>
        </w:rPr>
        <w:t xml:space="preserve">«5) выезжать в командировки за счет средств физических и юридических лиц, за исключением командировок, осуществляемых на </w:t>
      </w:r>
      <w:r w:rsidRPr="00991D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ж) пункт 8 части 1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sz w:val="28"/>
          <w:szCs w:val="28"/>
          <w:lang w:eastAsia="ar-SA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991D8B">
        <w:rPr>
          <w:rFonts w:ascii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>13. В части 9 статьи 41 слова</w:t>
      </w:r>
      <w:proofErr w:type="gramStart"/>
      <w:r w:rsidRPr="00991D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991D8B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991D8B">
        <w:rPr>
          <w:rFonts w:ascii="Times New Roman" w:hAnsi="Times New Roman" w:cs="Times New Roman"/>
          <w:sz w:val="28"/>
          <w:szCs w:val="28"/>
          <w:lang w:eastAsia="ar-SA"/>
        </w:rPr>
        <w:t>, избирательной комиссии муниципального образования», «аппарата избирательной комиссии муниципального образования,» - исключить.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14. Статью 43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«Статья 43. Порядок принятия (издания) муниципальных правовых актов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Совет депутатов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сельсовета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Оренбургской области, настоящим Уставом.</w:t>
      </w:r>
      <w:proofErr w:type="gramEnd"/>
      <w:r w:rsidRPr="00991D8B">
        <w:rPr>
          <w:rFonts w:ascii="Times New Roman" w:hAnsi="Times New Roman" w:cs="Times New Roman"/>
          <w:sz w:val="28"/>
          <w:szCs w:val="28"/>
        </w:rPr>
        <w:t xml:space="preserve"> Решения Совета депутатов,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131-ФЗ.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Принятые Советом депутатов решения подписываются председателем Совета депутатов.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lastRenderedPageBreak/>
        <w:t xml:space="preserve">Если глава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сельсовета в течение семи дней и обнародованию. 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2. Глава сельсовета в пределах своих полномочий, установленных настоящим Уставом и решениями Совета депутатов,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Глава сельсовета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131-ФЗ, другими федеральными законами.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3. Председатель Совета депутатов издает постановления и распоряжения по вопросам организации деятельности Совета депутатов, подписывает решения Совета депутатов.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4.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991D8B">
        <w:rPr>
          <w:rFonts w:ascii="Times New Roman" w:hAnsi="Times New Roman" w:cs="Times New Roman"/>
          <w:b/>
          <w:bCs/>
          <w:kern w:val="2"/>
          <w:sz w:val="28"/>
          <w:szCs w:val="28"/>
        </w:rPr>
        <w:t>Статью 44 изложить в следующей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Статья 44. Порядок обнародования и вступления в силу муниципальных правовых актов сельсовета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1. Муниципальные правовые акты органов местного самоуправления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3. Муниципальные нормативные правовые акты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</w:t>
      </w: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периодическом печатном издании - </w:t>
      </w:r>
      <w:r w:rsidRPr="00991D8B">
        <w:rPr>
          <w:rFonts w:ascii="Times New Roman" w:hAnsi="Times New Roman" w:cs="Times New Roman"/>
          <w:sz w:val="28"/>
          <w:szCs w:val="28"/>
        </w:rPr>
        <w:t>Информационном бюллетене «</w:t>
      </w:r>
      <w:proofErr w:type="spellStart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Надеждинский</w:t>
      </w:r>
      <w:proofErr w:type="spellEnd"/>
      <w:r w:rsidR="00E50B0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сельсовет».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1D8B">
        <w:rPr>
          <w:rFonts w:ascii="Times New Roman" w:hAnsi="Times New Roman" w:cs="Times New Roman"/>
          <w:sz w:val="28"/>
          <w:szCs w:val="28"/>
          <w:lang w:eastAsia="en-US"/>
        </w:rPr>
        <w:t>5.Дополнительными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1D8B">
        <w:rPr>
          <w:rFonts w:ascii="Times New Roman" w:hAnsi="Times New Roman" w:cs="Times New Roman"/>
          <w:sz w:val="28"/>
          <w:szCs w:val="28"/>
          <w:lang w:eastAsia="en-US"/>
        </w:rPr>
        <w:t>размещение на официальном сайте сельсовета в информационно-телекоммуникационной сети «Интернет» (http://admnadegdinka.ru/);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1D8B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размещение в местах, доступных для неограниченного круга лиц, на информационных стендах в здании библиотеки муниципального образования, в здании администрации муниципального образования </w:t>
      </w:r>
      <w:proofErr w:type="spellStart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Надеждинский</w:t>
      </w:r>
      <w:proofErr w:type="spellEnd"/>
      <w:r w:rsidR="00E50B0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  <w:lang w:eastAsia="en-US"/>
        </w:rPr>
        <w:t>сельсовет.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1D8B">
        <w:rPr>
          <w:rFonts w:ascii="Times New Roman" w:hAnsi="Times New Roman" w:cs="Times New Roman"/>
          <w:sz w:val="28"/>
          <w:szCs w:val="28"/>
          <w:lang w:eastAsia="en-US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.р</w:t>
      </w:r>
      <w:proofErr w:type="gramEnd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Эл № ФС77-72471 от 05.03.2018).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7.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муниципальным правовым актом</w:t>
      </w:r>
      <w:proofErr w:type="gramStart"/>
      <w:r w:rsidRPr="00991D8B">
        <w:rPr>
          <w:rFonts w:ascii="Times New Roman" w:hAnsi="Times New Roman" w:cs="Times New Roman"/>
          <w:bCs/>
          <w:kern w:val="2"/>
          <w:sz w:val="28"/>
          <w:szCs w:val="28"/>
        </w:rPr>
        <w:t>.».</w:t>
      </w:r>
      <w:proofErr w:type="gramEnd"/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D8B">
        <w:rPr>
          <w:rFonts w:ascii="Times New Roman" w:hAnsi="Times New Roman" w:cs="Times New Roman"/>
          <w:b/>
          <w:sz w:val="28"/>
          <w:szCs w:val="28"/>
        </w:rPr>
        <w:t>16. Часть 4 статьи 54 изложить в новой редакции: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991D8B" w:rsidRPr="00991D8B" w:rsidRDefault="00991D8B" w:rsidP="0099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991D8B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sectPr w:rsidR="00991D8B" w:rsidRPr="00991D8B" w:rsidSect="00E9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D8B"/>
    <w:rsid w:val="001C3A5B"/>
    <w:rsid w:val="00394B67"/>
    <w:rsid w:val="00991D8B"/>
    <w:rsid w:val="00B15C63"/>
    <w:rsid w:val="00C14357"/>
    <w:rsid w:val="00D80E47"/>
    <w:rsid w:val="00E00985"/>
    <w:rsid w:val="00E50B0B"/>
    <w:rsid w:val="00E954B7"/>
    <w:rsid w:val="00FE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91D8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91D8B"/>
    <w:pPr>
      <w:suppressAutoHyphens/>
      <w:spacing w:after="0" w:line="240" w:lineRule="auto"/>
    </w:pPr>
    <w:rPr>
      <w:rFonts w:ascii="Arial" w:hAnsi="Arial" w:cs="Arial"/>
    </w:rPr>
  </w:style>
  <w:style w:type="paragraph" w:styleId="a3">
    <w:name w:val="Normal (Web)"/>
    <w:basedOn w:val="a"/>
    <w:unhideWhenUsed/>
    <w:qFormat/>
    <w:rsid w:val="00991D8B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91D8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91D8B"/>
    <w:pPr>
      <w:suppressAutoHyphens/>
      <w:spacing w:after="0" w:line="240" w:lineRule="auto"/>
    </w:pPr>
    <w:rPr>
      <w:rFonts w:ascii="Arial" w:hAnsi="Arial" w:cs="Arial"/>
    </w:rPr>
  </w:style>
  <w:style w:type="paragraph" w:styleId="a3">
    <w:name w:val="Normal (Web)"/>
    <w:basedOn w:val="a"/>
    <w:unhideWhenUsed/>
    <w:qFormat/>
    <w:rsid w:val="00991D8B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2024-05-29T09:03:00Z</cp:lastPrinted>
  <dcterms:created xsi:type="dcterms:W3CDTF">2024-05-29T05:47:00Z</dcterms:created>
  <dcterms:modified xsi:type="dcterms:W3CDTF">2024-05-30T04:18:00Z</dcterms:modified>
</cp:coreProperties>
</file>